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5DEA" w14:textId="77777777" w:rsidR="00900DF6" w:rsidRDefault="008776BF">
      <w:pPr>
        <w:pStyle w:val="BodyText"/>
        <w:jc w:val="left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8DE796D" wp14:editId="09E535C0">
                <wp:simplePos x="0" y="0"/>
                <wp:positionH relativeFrom="page">
                  <wp:posOffset>457200</wp:posOffset>
                </wp:positionH>
                <wp:positionV relativeFrom="page">
                  <wp:posOffset>1921764</wp:posOffset>
                </wp:positionV>
                <wp:extent cx="9525" cy="16002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9143" y="16002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C946F" id="Graphic 1" o:spid="_x0000_s1026" style="position:absolute;margin-left:36pt;margin-top:151.3pt;width:.75pt;height:12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" path="m9143,l,,,16002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94BB0A3" wp14:editId="27C4254C">
                <wp:simplePos x="0" y="0"/>
                <wp:positionH relativeFrom="page">
                  <wp:posOffset>457200</wp:posOffset>
                </wp:positionH>
                <wp:positionV relativeFrom="page">
                  <wp:posOffset>3688841</wp:posOffset>
                </wp:positionV>
                <wp:extent cx="9525" cy="192722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927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92722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927098"/>
                              </a:lnTo>
                              <a:lnTo>
                                <a:pt x="9143" y="1927098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636DF" id="Graphic 2" o:spid="_x0000_s1026" style="position:absolute;margin-left:36pt;margin-top:290.45pt;width:.75pt;height:151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92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" path="m9143,l,,,1927098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AD7A469" wp14:editId="2DCB14C8">
                <wp:simplePos x="0" y="0"/>
                <wp:positionH relativeFrom="page">
                  <wp:posOffset>457200</wp:posOffset>
                </wp:positionH>
                <wp:positionV relativeFrom="page">
                  <wp:posOffset>5776721</wp:posOffset>
                </wp:positionV>
                <wp:extent cx="9525" cy="1612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12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129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782"/>
                              </a:lnTo>
                              <a:lnTo>
                                <a:pt x="9143" y="160782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C3438" id="Graphic 3" o:spid="_x0000_s1026" style="position:absolute;margin-left:36pt;margin-top:454.85pt;width:.75pt;height:12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" path="m9143,l,,,160782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2E8FED1" wp14:editId="1F8480AE">
                <wp:simplePos x="0" y="0"/>
                <wp:positionH relativeFrom="page">
                  <wp:posOffset>457200</wp:posOffset>
                </wp:positionH>
                <wp:positionV relativeFrom="page">
                  <wp:posOffset>7222997</wp:posOffset>
                </wp:positionV>
                <wp:extent cx="9525" cy="1600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160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6002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160019"/>
                              </a:lnTo>
                              <a:lnTo>
                                <a:pt x="9143" y="160019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F11BF" id="Graphic 4" o:spid="_x0000_s1026" style="position:absolute;margin-left:36pt;margin-top:568.75pt;width:.75pt;height:12.6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" path="m9143,l,,,160019r9143,l914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4804BFD6" w14:textId="77777777" w:rsidR="00900DF6" w:rsidRDefault="00900DF6">
      <w:pPr>
        <w:pStyle w:val="BodyText"/>
        <w:spacing w:before="194"/>
        <w:jc w:val="left"/>
        <w:rPr>
          <w:rFonts w:ascii="Times New Roman"/>
        </w:rPr>
      </w:pPr>
    </w:p>
    <w:p w14:paraId="794048CF" w14:textId="77777777" w:rsidR="00900DF6" w:rsidRDefault="008776BF" w:rsidP="008776BF">
      <w:pPr>
        <w:pStyle w:val="Heading1"/>
      </w:pPr>
      <w:r>
        <w:t>HOT</w:t>
      </w:r>
      <w:r>
        <w:rPr>
          <w:spacing w:val="-8"/>
        </w:rPr>
        <w:t xml:space="preserve"> </w:t>
      </w:r>
      <w:r>
        <w:t>DIP</w:t>
      </w:r>
      <w:r>
        <w:rPr>
          <w:spacing w:val="-8"/>
        </w:rPr>
        <w:t xml:space="preserve"> </w:t>
      </w:r>
      <w:r>
        <w:t>GALVANIZING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STRUCTURAL</w:t>
      </w:r>
      <w:r>
        <w:rPr>
          <w:spacing w:val="-8"/>
        </w:rPr>
        <w:t xml:space="preserve"> </w:t>
      </w:r>
      <w:r>
        <w:rPr>
          <w:spacing w:val="-2"/>
        </w:rPr>
        <w:t>STEEL</w:t>
      </w:r>
    </w:p>
    <w:p w14:paraId="323625C3" w14:textId="77777777" w:rsidR="00900DF6" w:rsidRDefault="008776BF">
      <w:pPr>
        <w:pStyle w:val="BodyText"/>
        <w:spacing w:line="253" w:lineRule="exact"/>
        <w:ind w:left="120"/>
        <w:jc w:val="left"/>
      </w:pPr>
      <w:r>
        <w:t>Effective:</w:t>
      </w:r>
      <w:r>
        <w:rPr>
          <w:spacing w:val="52"/>
        </w:rPr>
        <w:t xml:space="preserve"> </w:t>
      </w:r>
      <w:r>
        <w:t>June</w:t>
      </w:r>
      <w:r>
        <w:rPr>
          <w:spacing w:val="-5"/>
        </w:rPr>
        <w:t xml:space="preserve"> </w:t>
      </w:r>
      <w:r>
        <w:t>22,</w:t>
      </w:r>
      <w:r>
        <w:rPr>
          <w:spacing w:val="-4"/>
        </w:rPr>
        <w:t xml:space="preserve"> 1999</w:t>
      </w:r>
    </w:p>
    <w:p w14:paraId="6253675B" w14:textId="77777777" w:rsidR="00900DF6" w:rsidRDefault="008776BF">
      <w:pPr>
        <w:pStyle w:val="BodyText"/>
        <w:spacing w:line="253" w:lineRule="exact"/>
        <w:ind w:left="120"/>
        <w:jc w:val="left"/>
      </w:pPr>
      <w:r>
        <w:t>Revised:</w:t>
      </w:r>
      <w:r>
        <w:rPr>
          <w:spacing w:val="25"/>
        </w:rPr>
        <w:t xml:space="preserve">  </w:t>
      </w:r>
      <w:r>
        <w:t>March</w:t>
      </w:r>
      <w:r>
        <w:rPr>
          <w:spacing w:val="-4"/>
        </w:rPr>
        <w:t xml:space="preserve"> </w:t>
      </w:r>
      <w:r>
        <w:t>24,</w:t>
      </w:r>
      <w:r>
        <w:rPr>
          <w:spacing w:val="-3"/>
        </w:rPr>
        <w:t xml:space="preserve"> </w:t>
      </w:r>
      <w:r>
        <w:rPr>
          <w:spacing w:val="-4"/>
        </w:rPr>
        <w:t>2023</w:t>
      </w:r>
    </w:p>
    <w:p w14:paraId="34B0ECC5" w14:textId="77777777" w:rsidR="00900DF6" w:rsidRDefault="00900DF6">
      <w:pPr>
        <w:pStyle w:val="BodyText"/>
        <w:jc w:val="left"/>
      </w:pPr>
    </w:p>
    <w:p w14:paraId="02780BD3" w14:textId="77777777" w:rsidR="00900DF6" w:rsidRDefault="008776BF">
      <w:pPr>
        <w:pStyle w:val="BodyText"/>
        <w:ind w:left="120" w:right="119"/>
      </w:pPr>
      <w:r>
        <w:rPr>
          <w:u w:val="single"/>
        </w:rPr>
        <w:t>Description</w:t>
      </w:r>
      <w:r>
        <w:t>.</w:t>
      </w:r>
      <w:r>
        <w:rPr>
          <w:spacing w:val="40"/>
        </w:rPr>
        <w:t xml:space="preserve"> </w:t>
      </w:r>
      <w:r>
        <w:t xml:space="preserve">This work shall consist of surface preparation and hot dip galvanizing all structural steel specified on the plans and painting of galvanized structural steel when specified on the </w:t>
      </w:r>
      <w:r>
        <w:rPr>
          <w:spacing w:val="-2"/>
        </w:rPr>
        <w:t>plans.</w:t>
      </w:r>
    </w:p>
    <w:p w14:paraId="526A515A" w14:textId="77777777" w:rsidR="00900DF6" w:rsidRDefault="00900DF6">
      <w:pPr>
        <w:pStyle w:val="BodyText"/>
        <w:jc w:val="left"/>
      </w:pPr>
    </w:p>
    <w:p w14:paraId="53BFD046" w14:textId="77777777" w:rsidR="00900DF6" w:rsidRDefault="008776BF">
      <w:pPr>
        <w:pStyle w:val="BodyText"/>
        <w:ind w:left="120" w:right="117"/>
      </w:pPr>
      <w:r>
        <w:rPr>
          <w:u w:val="single"/>
        </w:rPr>
        <w:t>Materials</w:t>
      </w:r>
      <w:r>
        <w:t>.</w:t>
      </w:r>
      <w:r>
        <w:rPr>
          <w:spacing w:val="40"/>
        </w:rPr>
        <w:t xml:space="preserve"> </w:t>
      </w:r>
      <w:r>
        <w:t xml:space="preserve">Fasteners shall be ASTM F 3125, Grade 325, Type 1, High </w:t>
      </w:r>
      <w:r>
        <w:t>Strength bolts with matching nuts and washers.</w:t>
      </w:r>
    </w:p>
    <w:p w14:paraId="00A5F177" w14:textId="77777777" w:rsidR="00900DF6" w:rsidRDefault="00900DF6">
      <w:pPr>
        <w:pStyle w:val="BodyText"/>
        <w:spacing w:before="1"/>
        <w:jc w:val="left"/>
      </w:pPr>
    </w:p>
    <w:p w14:paraId="792D0226" w14:textId="77777777" w:rsidR="00900DF6" w:rsidRDefault="008776BF">
      <w:pPr>
        <w:pStyle w:val="BodyText"/>
        <w:ind w:left="120" w:right="116"/>
      </w:pPr>
      <w:r>
        <w:rPr>
          <w:u w:val="single"/>
        </w:rPr>
        <w:t>Fabrication Requirements</w:t>
      </w:r>
      <w:r>
        <w:t>.</w:t>
      </w:r>
      <w:r>
        <w:rPr>
          <w:spacing w:val="40"/>
        </w:rPr>
        <w:t xml:space="preserve"> </w:t>
      </w:r>
      <w:r>
        <w:t>Hot-dip galvanizing shall be indicated on the shop drawings.</w:t>
      </w:r>
      <w:r>
        <w:rPr>
          <w:spacing w:val="40"/>
        </w:rPr>
        <w:t xml:space="preserve"> </w:t>
      </w:r>
      <w:r>
        <w:t xml:space="preserve">The fabricator shall coordinate with the galvanizer to incorporate additional steel details required to </w:t>
      </w:r>
      <w:r>
        <w:rPr>
          <w:spacing w:val="-2"/>
        </w:rPr>
        <w:t>facilitate</w:t>
      </w:r>
      <w:r>
        <w:rPr>
          <w:spacing w:val="-12"/>
        </w:rPr>
        <w:t xml:space="preserve"> </w:t>
      </w:r>
      <w:r>
        <w:rPr>
          <w:spacing w:val="-2"/>
        </w:rPr>
        <w:t>galvan</w:t>
      </w:r>
      <w:r>
        <w:rPr>
          <w:spacing w:val="-2"/>
        </w:rPr>
        <w:t>izing</w:t>
      </w:r>
      <w:r>
        <w:rPr>
          <w:spacing w:val="-10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2"/>
        </w:rPr>
        <w:t>the</w:t>
      </w:r>
      <w:r>
        <w:rPr>
          <w:spacing w:val="-10"/>
        </w:rPr>
        <w:t xml:space="preserve"> </w:t>
      </w:r>
      <w:r>
        <w:rPr>
          <w:spacing w:val="-2"/>
        </w:rPr>
        <w:t>steel.</w:t>
      </w:r>
      <w:r>
        <w:rPr>
          <w:spacing w:val="41"/>
        </w:rPr>
        <w:t xml:space="preserve"> </w:t>
      </w:r>
      <w:r>
        <w:rPr>
          <w:spacing w:val="-2"/>
        </w:rPr>
        <w:t>These</w:t>
      </w:r>
      <w:r>
        <w:rPr>
          <w:spacing w:val="-10"/>
        </w:rPr>
        <w:t xml:space="preserve"> </w:t>
      </w:r>
      <w:r>
        <w:rPr>
          <w:spacing w:val="-2"/>
        </w:rPr>
        <w:t>additional</w:t>
      </w:r>
      <w:r>
        <w:rPr>
          <w:spacing w:val="-10"/>
        </w:rPr>
        <w:t xml:space="preserve"> </w:t>
      </w:r>
      <w:r>
        <w:rPr>
          <w:spacing w:val="-2"/>
        </w:rPr>
        <w:t>details</w:t>
      </w:r>
      <w:r>
        <w:rPr>
          <w:spacing w:val="-10"/>
        </w:rPr>
        <w:t xml:space="preserve"> </w:t>
      </w:r>
      <w:r>
        <w:rPr>
          <w:spacing w:val="-2"/>
        </w:rPr>
        <w:t>shall</w:t>
      </w:r>
      <w:r>
        <w:rPr>
          <w:spacing w:val="-10"/>
        </w:rPr>
        <w:t xml:space="preserve"> </w:t>
      </w:r>
      <w:r>
        <w:rPr>
          <w:spacing w:val="-2"/>
        </w:rPr>
        <w:t>be</w:t>
      </w:r>
      <w:r>
        <w:rPr>
          <w:spacing w:val="-10"/>
        </w:rPr>
        <w:t xml:space="preserve"> </w:t>
      </w:r>
      <w:r>
        <w:rPr>
          <w:spacing w:val="-2"/>
        </w:rPr>
        <w:t>indicated</w:t>
      </w:r>
      <w:r>
        <w:rPr>
          <w:spacing w:val="-11"/>
        </w:rPr>
        <w:t xml:space="preserve"> </w:t>
      </w:r>
      <w:r>
        <w:rPr>
          <w:spacing w:val="-2"/>
        </w:rPr>
        <w:t>on</w:t>
      </w:r>
      <w:r>
        <w:rPr>
          <w:spacing w:val="-10"/>
        </w:rPr>
        <w:t xml:space="preserve"> </w:t>
      </w:r>
      <w:r>
        <w:rPr>
          <w:spacing w:val="-2"/>
        </w:rPr>
        <w:t>the</w:t>
      </w:r>
      <w:r>
        <w:rPr>
          <w:spacing w:val="-10"/>
        </w:rPr>
        <w:t xml:space="preserve"> </w:t>
      </w:r>
      <w:r>
        <w:rPr>
          <w:spacing w:val="-2"/>
        </w:rPr>
        <w:t>shop</w:t>
      </w:r>
      <w:r>
        <w:rPr>
          <w:spacing w:val="-11"/>
        </w:rPr>
        <w:t xml:space="preserve"> </w:t>
      </w:r>
      <w:r>
        <w:rPr>
          <w:spacing w:val="-2"/>
        </w:rPr>
        <w:t>drawings.</w:t>
      </w:r>
    </w:p>
    <w:p w14:paraId="4EB8542E" w14:textId="77777777" w:rsidR="00900DF6" w:rsidRDefault="008776BF">
      <w:pPr>
        <w:pStyle w:val="BodyText"/>
        <w:spacing w:before="252"/>
        <w:ind w:left="119" w:right="115"/>
      </w:pPr>
      <w:r>
        <w:t>Additional</w:t>
      </w:r>
      <w:r>
        <w:rPr>
          <w:spacing w:val="-16"/>
        </w:rPr>
        <w:t xml:space="preserve"> </w:t>
      </w:r>
      <w:r>
        <w:t>temporary</w:t>
      </w:r>
      <w:r>
        <w:rPr>
          <w:spacing w:val="-15"/>
        </w:rPr>
        <w:t xml:space="preserve"> </w:t>
      </w:r>
      <w:r>
        <w:t>stiffeners</w:t>
      </w:r>
      <w:r>
        <w:rPr>
          <w:spacing w:val="-15"/>
        </w:rPr>
        <w:t xml:space="preserve"> </w:t>
      </w:r>
      <w:r>
        <w:t>may</w:t>
      </w:r>
      <w:r>
        <w:rPr>
          <w:spacing w:val="-16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added</w:t>
      </w:r>
      <w:r>
        <w:rPr>
          <w:spacing w:val="-15"/>
        </w:rPr>
        <w:t xml:space="preserve"> </w:t>
      </w:r>
      <w:r>
        <w:t>at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expense</w:t>
      </w:r>
      <w:r>
        <w:rPr>
          <w:spacing w:val="-15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necessary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prevent distortion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girders</w:t>
      </w:r>
      <w:r>
        <w:rPr>
          <w:spacing w:val="-13"/>
        </w:rPr>
        <w:t xml:space="preserve"> </w:t>
      </w:r>
      <w:r>
        <w:t>during</w:t>
      </w:r>
      <w:r>
        <w:rPr>
          <w:spacing w:val="-13"/>
        </w:rPr>
        <w:t xml:space="preserve"> </w:t>
      </w:r>
      <w:r>
        <w:t>galvanizing.</w:t>
      </w:r>
      <w:r>
        <w:rPr>
          <w:spacing w:val="3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coordinate</w:t>
      </w:r>
      <w:r>
        <w:rPr>
          <w:spacing w:val="-13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fabricator</w:t>
      </w:r>
      <w:r>
        <w:rPr>
          <w:spacing w:val="-13"/>
        </w:rPr>
        <w:t xml:space="preserve"> </w:t>
      </w:r>
      <w:r>
        <w:t>and the</w:t>
      </w:r>
      <w:r>
        <w:rPr>
          <w:spacing w:val="-16"/>
        </w:rPr>
        <w:t xml:space="preserve"> </w:t>
      </w:r>
      <w:r>
        <w:t>galvanizer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determine</w:t>
      </w:r>
      <w:r>
        <w:rPr>
          <w:spacing w:val="-16"/>
        </w:rPr>
        <w:t xml:space="preserve"> </w:t>
      </w:r>
      <w:r>
        <w:t>if</w:t>
      </w:r>
      <w:r>
        <w:rPr>
          <w:spacing w:val="-15"/>
        </w:rPr>
        <w:t xml:space="preserve"> </w:t>
      </w:r>
      <w:r>
        <w:t>additional</w:t>
      </w:r>
      <w:r>
        <w:rPr>
          <w:spacing w:val="-15"/>
        </w:rPr>
        <w:t xml:space="preserve"> </w:t>
      </w:r>
      <w:r>
        <w:t>stiffeners</w:t>
      </w:r>
      <w:r>
        <w:rPr>
          <w:spacing w:val="-15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necessary,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these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placed. Any proposed changes shall be submitted to the Engineer for approval prior to making any changes and documented on the s</w:t>
      </w:r>
      <w:r>
        <w:t>hop drawings.</w:t>
      </w:r>
    </w:p>
    <w:p w14:paraId="10824F24" w14:textId="77777777" w:rsidR="00900DF6" w:rsidRDefault="00900DF6">
      <w:pPr>
        <w:pStyle w:val="BodyText"/>
        <w:jc w:val="left"/>
      </w:pPr>
    </w:p>
    <w:p w14:paraId="7222D72A" w14:textId="77777777" w:rsidR="00900DF6" w:rsidRDefault="008776BF">
      <w:pPr>
        <w:pStyle w:val="BodyText"/>
        <w:ind w:left="120" w:right="115"/>
      </w:pPr>
      <w:r>
        <w:t>Temporary</w:t>
      </w:r>
      <w:r>
        <w:rPr>
          <w:spacing w:val="-6"/>
        </w:rPr>
        <w:t xml:space="preserve"> </w:t>
      </w:r>
      <w:r>
        <w:t>stiffener</w:t>
      </w:r>
      <w:r>
        <w:rPr>
          <w:spacing w:val="-7"/>
        </w:rPr>
        <w:t xml:space="preserve"> </w:t>
      </w:r>
      <w:r>
        <w:t>angles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bolted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side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splice</w:t>
      </w:r>
      <w:r>
        <w:rPr>
          <w:spacing w:val="-7"/>
        </w:rPr>
        <w:t xml:space="preserve"> </w:t>
      </w:r>
      <w:r>
        <w:t>ends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girder</w:t>
      </w:r>
      <w:r>
        <w:rPr>
          <w:spacing w:val="-7"/>
        </w:rPr>
        <w:t xml:space="preserve"> </w:t>
      </w:r>
      <w:r>
        <w:t>segment to prevent distortion during galvanizing.</w:t>
      </w:r>
      <w:r>
        <w:rPr>
          <w:spacing w:val="40"/>
        </w:rPr>
        <w:t xml:space="preserve"> </w:t>
      </w:r>
      <w:r>
        <w:t xml:space="preserve">Temporary stiffener angles shall bolt or fit tight against top and bottom flanges and include spacer tubes to minimize damage to galvanizing during </w:t>
      </w:r>
      <w:r>
        <w:rPr>
          <w:spacing w:val="-2"/>
        </w:rPr>
        <w:t>removal.</w:t>
      </w:r>
    </w:p>
    <w:p w14:paraId="3DA56436" w14:textId="77777777" w:rsidR="00900DF6" w:rsidRDefault="00900DF6">
      <w:pPr>
        <w:pStyle w:val="BodyText"/>
        <w:jc w:val="left"/>
      </w:pPr>
    </w:p>
    <w:p w14:paraId="0D02527F" w14:textId="77777777" w:rsidR="00900DF6" w:rsidRDefault="008776BF">
      <w:pPr>
        <w:pStyle w:val="BodyText"/>
        <w:ind w:left="120" w:right="119"/>
      </w:pPr>
      <w:r>
        <w:t>To</w:t>
      </w:r>
      <w:r>
        <w:rPr>
          <w:spacing w:val="-3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identification</w:t>
      </w:r>
      <w:r>
        <w:rPr>
          <w:spacing w:val="-3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t>galvanizing,</w:t>
      </w:r>
      <w:r>
        <w:rPr>
          <w:spacing w:val="-3"/>
        </w:rPr>
        <w:t xml:space="preserve"> </w:t>
      </w:r>
      <w:r>
        <w:t>piece</w:t>
      </w:r>
      <w:r>
        <w:rPr>
          <w:spacing w:val="-4"/>
        </w:rPr>
        <w:t xml:space="preserve"> </w:t>
      </w:r>
      <w:r>
        <w:t>marks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supplemented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metal</w:t>
      </w:r>
      <w:r>
        <w:rPr>
          <w:spacing w:val="-3"/>
        </w:rPr>
        <w:t xml:space="preserve"> </w:t>
      </w:r>
      <w:r>
        <w:t>tags</w:t>
      </w:r>
      <w:r>
        <w:rPr>
          <w:spacing w:val="-3"/>
        </w:rPr>
        <w:t xml:space="preserve"> </w:t>
      </w:r>
      <w:r>
        <w:t xml:space="preserve">for </w:t>
      </w:r>
      <w:r>
        <w:t xml:space="preserve">all items where fit-up </w:t>
      </w:r>
      <w:proofErr w:type="gramStart"/>
      <w:r>
        <w:t>requires</w:t>
      </w:r>
      <w:proofErr w:type="gramEnd"/>
      <w:r>
        <w:t xml:space="preserve"> matching specific pieces.</w:t>
      </w:r>
    </w:p>
    <w:p w14:paraId="2D2394AD" w14:textId="77777777" w:rsidR="00900DF6" w:rsidRDefault="008776BF">
      <w:pPr>
        <w:pStyle w:val="BodyText"/>
        <w:spacing w:before="253"/>
        <w:ind w:left="120" w:right="117"/>
      </w:pPr>
      <w:r>
        <w:t>After fabrication (cutting, welding, drilling, etc.) is complete, all holes shall be deburred and all fins,</w:t>
      </w:r>
      <w:r>
        <w:rPr>
          <w:spacing w:val="-10"/>
        </w:rPr>
        <w:t xml:space="preserve"> </w:t>
      </w:r>
      <w:r>
        <w:t>scabs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surface/edge</w:t>
      </w:r>
      <w:r>
        <w:rPr>
          <w:spacing w:val="-10"/>
        </w:rPr>
        <w:t xml:space="preserve"> </w:t>
      </w:r>
      <w:r>
        <w:t>anomalies</w:t>
      </w:r>
      <w:r>
        <w:rPr>
          <w:spacing w:val="-10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ground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repaired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ASTM</w:t>
      </w:r>
      <w:r>
        <w:rPr>
          <w:spacing w:val="-10"/>
        </w:rPr>
        <w:t xml:space="preserve"> </w:t>
      </w:r>
      <w:r>
        <w:t>A6.</w:t>
      </w:r>
      <w:r>
        <w:rPr>
          <w:spacing w:val="4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items shall then be cleaned per Steel Structures Painting Council's Surface Preparation Specification SSPC-SP1 (Solvent Cleaning) and SSPC-SP6 (Commercial Blast Cleaning).</w:t>
      </w:r>
      <w:r>
        <w:rPr>
          <w:spacing w:val="40"/>
        </w:rPr>
        <w:t xml:space="preserve"> </w:t>
      </w:r>
      <w:r>
        <w:t>All surfaces shall be inspected to verify no fins, scabs or other similar defects ar</w:t>
      </w:r>
      <w:r>
        <w:t>e present.</w:t>
      </w:r>
    </w:p>
    <w:p w14:paraId="490B6FB6" w14:textId="77777777" w:rsidR="00900DF6" w:rsidRDefault="00900DF6">
      <w:pPr>
        <w:pStyle w:val="BodyText"/>
        <w:jc w:val="left"/>
      </w:pPr>
    </w:p>
    <w:p w14:paraId="56C9822A" w14:textId="77777777" w:rsidR="00900DF6" w:rsidRDefault="008776BF">
      <w:pPr>
        <w:pStyle w:val="BodyText"/>
        <w:ind w:left="120" w:right="116"/>
      </w:pPr>
      <w:r>
        <w:t xml:space="preserve">The Contractor shall consult with the galvanizer to ensure proper removal of grease, </w:t>
      </w:r>
      <w:proofErr w:type="gramStart"/>
      <w:r>
        <w:t>paint</w:t>
      </w:r>
      <w:proofErr w:type="gramEnd"/>
      <w:r>
        <w:t xml:space="preserve"> and other deleterious materials prior to galvanizing.</w:t>
      </w:r>
    </w:p>
    <w:p w14:paraId="0B93786D" w14:textId="77777777" w:rsidR="00900DF6" w:rsidRDefault="00900DF6">
      <w:pPr>
        <w:pStyle w:val="BodyText"/>
        <w:jc w:val="left"/>
      </w:pPr>
    </w:p>
    <w:p w14:paraId="337FA80B" w14:textId="77777777" w:rsidR="00900DF6" w:rsidRDefault="00900DF6">
      <w:pPr>
        <w:pStyle w:val="BodyText"/>
        <w:spacing w:before="1"/>
        <w:jc w:val="left"/>
      </w:pPr>
    </w:p>
    <w:p w14:paraId="435E7B8C" w14:textId="77777777" w:rsidR="00900DF6" w:rsidRDefault="008776BF">
      <w:pPr>
        <w:pStyle w:val="Heading1"/>
      </w:pPr>
      <w:r>
        <w:rPr>
          <w:u w:val="thick"/>
        </w:rPr>
        <w:t>Surface</w:t>
      </w:r>
      <w:r>
        <w:rPr>
          <w:spacing w:val="-7"/>
          <w:u w:val="thick"/>
        </w:rPr>
        <w:t xml:space="preserve"> </w:t>
      </w:r>
      <w:r>
        <w:rPr>
          <w:u w:val="thick"/>
        </w:rPr>
        <w:t>Preparation</w:t>
      </w:r>
      <w:r>
        <w:rPr>
          <w:spacing w:val="-6"/>
          <w:u w:val="thick"/>
        </w:rPr>
        <w:t xml:space="preserve"> </w:t>
      </w:r>
      <w:r>
        <w:rPr>
          <w:u w:val="thick"/>
        </w:rPr>
        <w:t>and</w:t>
      </w:r>
      <w:r>
        <w:rPr>
          <w:spacing w:val="-6"/>
          <w:u w:val="thick"/>
        </w:rPr>
        <w:t xml:space="preserve"> </w:t>
      </w:r>
      <w:r>
        <w:rPr>
          <w:u w:val="thick"/>
        </w:rPr>
        <w:t>Hot</w:t>
      </w:r>
      <w:r>
        <w:rPr>
          <w:spacing w:val="-6"/>
          <w:u w:val="thick"/>
        </w:rPr>
        <w:t xml:space="preserve"> </w:t>
      </w:r>
      <w:r>
        <w:rPr>
          <w:u w:val="thick"/>
        </w:rPr>
        <w:t>Dip</w:t>
      </w:r>
      <w:r>
        <w:rPr>
          <w:spacing w:val="-6"/>
          <w:u w:val="thick"/>
        </w:rPr>
        <w:t xml:space="preserve"> </w:t>
      </w:r>
      <w:r>
        <w:rPr>
          <w:spacing w:val="-2"/>
          <w:u w:val="thick"/>
        </w:rPr>
        <w:t>Galvanizing</w:t>
      </w:r>
    </w:p>
    <w:p w14:paraId="1AB683A0" w14:textId="77777777" w:rsidR="00900DF6" w:rsidRDefault="008776BF">
      <w:pPr>
        <w:pStyle w:val="BodyText"/>
        <w:spacing w:before="252"/>
        <w:ind w:left="120" w:right="117"/>
      </w:pPr>
      <w:r>
        <w:rPr>
          <w:u w:val="single"/>
        </w:rPr>
        <w:t>General</w:t>
      </w:r>
      <w:r>
        <w:t>.</w:t>
      </w:r>
      <w:r>
        <w:rPr>
          <w:spacing w:val="40"/>
        </w:rPr>
        <w:t xml:space="preserve"> </w:t>
      </w:r>
      <w:r>
        <w:t xml:space="preserve">Surfaces of the structural steel specified on the plans </w:t>
      </w:r>
      <w:r>
        <w:t>shall be prepared and hot dip galvanized as described herein.</w:t>
      </w:r>
    </w:p>
    <w:p w14:paraId="66E45BD4" w14:textId="77777777" w:rsidR="00900DF6" w:rsidRDefault="00900DF6">
      <w:pPr>
        <w:sectPr w:rsidR="00900DF6">
          <w:type w:val="continuous"/>
          <w:pgSz w:w="12240" w:h="15840"/>
          <w:pgMar w:top="1820" w:right="1320" w:bottom="280" w:left="1320" w:header="720" w:footer="720" w:gutter="0"/>
          <w:cols w:space="720"/>
        </w:sectPr>
      </w:pPr>
    </w:p>
    <w:p w14:paraId="61A3B186" w14:textId="77777777" w:rsidR="00900DF6" w:rsidRDefault="00900DF6">
      <w:pPr>
        <w:pStyle w:val="BodyText"/>
        <w:jc w:val="left"/>
      </w:pPr>
    </w:p>
    <w:p w14:paraId="5FDE55E4" w14:textId="77777777" w:rsidR="00900DF6" w:rsidRDefault="00900DF6">
      <w:pPr>
        <w:pStyle w:val="BodyText"/>
        <w:spacing w:before="194"/>
        <w:jc w:val="left"/>
      </w:pPr>
    </w:p>
    <w:p w14:paraId="6F920177" w14:textId="77777777" w:rsidR="00900DF6" w:rsidRDefault="008776BF">
      <w:pPr>
        <w:pStyle w:val="BodyText"/>
        <w:ind w:left="120" w:right="118"/>
      </w:pPr>
      <w:r>
        <w:rPr>
          <w:u w:val="single"/>
        </w:rPr>
        <w:t>Cleaning Structural Steel.</w:t>
      </w:r>
      <w:r>
        <w:rPr>
          <w:spacing w:val="40"/>
          <w:u w:val="single"/>
        </w:rPr>
        <w:t xml:space="preserve"> </w:t>
      </w:r>
      <w:r>
        <w:t xml:space="preserve">If rust, mill scale, dirt, oil, </w:t>
      </w:r>
      <w:proofErr w:type="gramStart"/>
      <w:r>
        <w:t>grease</w:t>
      </w:r>
      <w:proofErr w:type="gramEnd"/>
      <w:r>
        <w:t xml:space="preserve"> or other foreign substances have accumulated prior to galvanizing, steel surfaces shall be cleaned by a combinatio</w:t>
      </w:r>
      <w:r>
        <w:t>n of caustic cleaning and cleaning according to SSPC-SP8 (Pickling).</w:t>
      </w:r>
    </w:p>
    <w:p w14:paraId="4F4F12D0" w14:textId="77777777" w:rsidR="00900DF6" w:rsidRDefault="008776BF">
      <w:pPr>
        <w:pStyle w:val="BodyText"/>
        <w:spacing w:before="252"/>
        <w:ind w:left="120"/>
      </w:pPr>
      <w:r>
        <w:t>Special</w:t>
      </w:r>
      <w:r>
        <w:rPr>
          <w:spacing w:val="-6"/>
        </w:rPr>
        <w:t xml:space="preserve"> </w:t>
      </w:r>
      <w:r>
        <w:t>attention</w:t>
      </w:r>
      <w:r>
        <w:rPr>
          <w:spacing w:val="-6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given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corners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reentrant</w:t>
      </w:r>
      <w:r>
        <w:rPr>
          <w:spacing w:val="-6"/>
        </w:rPr>
        <w:t xml:space="preserve"> </w:t>
      </w:r>
      <w:r>
        <w:rPr>
          <w:spacing w:val="-2"/>
        </w:rPr>
        <w:t>angles.</w:t>
      </w:r>
    </w:p>
    <w:p w14:paraId="279194A6" w14:textId="77777777" w:rsidR="00900DF6" w:rsidRDefault="00900DF6">
      <w:pPr>
        <w:pStyle w:val="BodyText"/>
        <w:spacing w:before="1"/>
        <w:jc w:val="left"/>
      </w:pPr>
    </w:p>
    <w:p w14:paraId="17006B0A" w14:textId="77777777" w:rsidR="00900DF6" w:rsidRDefault="008776BF">
      <w:pPr>
        <w:pStyle w:val="BodyText"/>
        <w:ind w:left="120" w:right="116"/>
      </w:pPr>
      <w:r>
        <w:rPr>
          <w:u w:val="single"/>
        </w:rPr>
        <w:t>Surface</w:t>
      </w:r>
      <w:r>
        <w:rPr>
          <w:spacing w:val="-1"/>
          <w:u w:val="single"/>
        </w:rPr>
        <w:t xml:space="preserve"> </w:t>
      </w:r>
      <w:r>
        <w:rPr>
          <w:u w:val="single"/>
        </w:rPr>
        <w:t>Preparation</w:t>
      </w:r>
      <w:r>
        <w:t>.</w:t>
      </w:r>
      <w:r>
        <w:rPr>
          <w:spacing w:val="40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flux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applied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surfaces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galvanized.</w:t>
      </w:r>
      <w:r>
        <w:rPr>
          <w:spacing w:val="40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surfaces which will receive field-installed stud shear connectors shall not be galvanized within 2 in. (50 mm) of the stud location.</w:t>
      </w:r>
      <w:r>
        <w:rPr>
          <w:spacing w:val="40"/>
        </w:rPr>
        <w:t xml:space="preserve"> </w:t>
      </w:r>
      <w:r>
        <w:t>Either the entire area receiving studs or just individual stud locations may be left ungalvanized.</w:t>
      </w:r>
      <w:r>
        <w:rPr>
          <w:spacing w:val="40"/>
        </w:rPr>
        <w:t xml:space="preserve"> </w:t>
      </w:r>
      <w:r>
        <w:t>The following steel surf</w:t>
      </w:r>
      <w:r>
        <w:t xml:space="preserve">aces of bearings shall not be galvanized: stainless steel surfaces, surfaces which will be machined (except for fixed bearing sole plates), and surfaces which will have TFE, elastomer, or </w:t>
      </w:r>
      <w:proofErr w:type="gramStart"/>
      <w:r>
        <w:t>stainless steel</w:t>
      </w:r>
      <w:proofErr w:type="gramEnd"/>
      <w:r>
        <w:t xml:space="preserve"> parts bonded to them.</w:t>
      </w:r>
    </w:p>
    <w:p w14:paraId="06172418" w14:textId="77777777" w:rsidR="00900DF6" w:rsidRDefault="008776BF">
      <w:pPr>
        <w:pStyle w:val="BodyText"/>
        <w:spacing w:before="252"/>
        <w:ind w:left="120" w:right="119"/>
      </w:pPr>
      <w:r>
        <w:t xml:space="preserve">The cleaned surfaces shall be </w:t>
      </w:r>
      <w:r>
        <w:t>galvanized within 24 hours after cleaning, unless otherwise authorized by the Engineer.</w:t>
      </w:r>
    </w:p>
    <w:p w14:paraId="40D06ECE" w14:textId="77777777" w:rsidR="00900DF6" w:rsidRDefault="00900DF6">
      <w:pPr>
        <w:pStyle w:val="BodyText"/>
        <w:jc w:val="left"/>
      </w:pPr>
    </w:p>
    <w:p w14:paraId="1737B69F" w14:textId="77777777" w:rsidR="00900DF6" w:rsidRDefault="008776BF">
      <w:pPr>
        <w:pStyle w:val="BodyText"/>
        <w:spacing w:before="1"/>
        <w:ind w:left="120" w:right="119"/>
      </w:pPr>
      <w:r>
        <w:rPr>
          <w:u w:val="single"/>
        </w:rPr>
        <w:t>Application</w:t>
      </w:r>
      <w:r>
        <w:rPr>
          <w:spacing w:val="-9"/>
          <w:u w:val="single"/>
        </w:rPr>
        <w:t xml:space="preserve"> </w:t>
      </w:r>
      <w:r>
        <w:rPr>
          <w:u w:val="single"/>
        </w:rPr>
        <w:t>of</w:t>
      </w:r>
      <w:r>
        <w:rPr>
          <w:spacing w:val="-8"/>
          <w:u w:val="single"/>
        </w:rPr>
        <w:t xml:space="preserve"> </w:t>
      </w:r>
      <w:r>
        <w:rPr>
          <w:u w:val="single"/>
        </w:rPr>
        <w:t>Hot</w:t>
      </w:r>
      <w:r>
        <w:rPr>
          <w:spacing w:val="-8"/>
          <w:u w:val="single"/>
        </w:rPr>
        <w:t xml:space="preserve"> </w:t>
      </w:r>
      <w:r>
        <w:rPr>
          <w:u w:val="single"/>
        </w:rPr>
        <w:t>Dip</w:t>
      </w:r>
      <w:r>
        <w:rPr>
          <w:spacing w:val="-7"/>
          <w:u w:val="single"/>
        </w:rPr>
        <w:t xml:space="preserve"> </w:t>
      </w:r>
      <w:r>
        <w:rPr>
          <w:u w:val="single"/>
        </w:rPr>
        <w:t>Galvanized</w:t>
      </w:r>
      <w:r>
        <w:rPr>
          <w:spacing w:val="-8"/>
          <w:u w:val="single"/>
        </w:rPr>
        <w:t xml:space="preserve"> </w:t>
      </w:r>
      <w:r>
        <w:rPr>
          <w:u w:val="single"/>
        </w:rPr>
        <w:t>Coating</w:t>
      </w:r>
      <w:r>
        <w:t>.</w:t>
      </w:r>
      <w:r>
        <w:rPr>
          <w:spacing w:val="40"/>
        </w:rPr>
        <w:t xml:space="preserve"> </w:t>
      </w:r>
      <w:r>
        <w:t>Steel</w:t>
      </w:r>
      <w:r>
        <w:rPr>
          <w:spacing w:val="-8"/>
        </w:rPr>
        <w:t xml:space="preserve"> </w:t>
      </w:r>
      <w:r>
        <w:t>members,</w:t>
      </w:r>
      <w:r>
        <w:rPr>
          <w:spacing w:val="-8"/>
        </w:rPr>
        <w:t xml:space="preserve"> </w:t>
      </w:r>
      <w:r>
        <w:t>fabrications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assemblies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be galvanized by the hot dip process in the shop according to AASHTO M 111.</w:t>
      </w:r>
    </w:p>
    <w:p w14:paraId="4F65A6CF" w14:textId="77777777" w:rsidR="00900DF6" w:rsidRDefault="008776BF">
      <w:pPr>
        <w:pStyle w:val="BodyText"/>
        <w:spacing w:before="252"/>
        <w:ind w:left="120"/>
      </w:pPr>
      <w:r>
        <w:t>Bolts,</w:t>
      </w:r>
      <w:r>
        <w:rPr>
          <w:spacing w:val="-6"/>
        </w:rPr>
        <w:t xml:space="preserve"> </w:t>
      </w:r>
      <w:r>
        <w:t>nuts,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washers</w:t>
      </w:r>
      <w:r>
        <w:rPr>
          <w:spacing w:val="-6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galvanized</w:t>
      </w:r>
      <w:r>
        <w:rPr>
          <w:spacing w:val="-7"/>
        </w:rPr>
        <w:t xml:space="preserve"> </w:t>
      </w:r>
      <w:r>
        <w:t>according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ASTM</w:t>
      </w:r>
      <w:r>
        <w:rPr>
          <w:spacing w:val="-6"/>
        </w:rPr>
        <w:t xml:space="preserve"> </w:t>
      </w:r>
      <w:r>
        <w:t>F</w:t>
      </w:r>
      <w:r>
        <w:rPr>
          <w:spacing w:val="-6"/>
        </w:rPr>
        <w:t xml:space="preserve"> </w:t>
      </w:r>
      <w:r>
        <w:rPr>
          <w:spacing w:val="-2"/>
        </w:rPr>
        <w:t>2329.</w:t>
      </w:r>
    </w:p>
    <w:p w14:paraId="09BD441F" w14:textId="77777777" w:rsidR="00900DF6" w:rsidRDefault="00900DF6">
      <w:pPr>
        <w:pStyle w:val="BodyText"/>
        <w:jc w:val="left"/>
      </w:pPr>
    </w:p>
    <w:p w14:paraId="3CEB0279" w14:textId="77777777" w:rsidR="00900DF6" w:rsidRDefault="008776BF">
      <w:pPr>
        <w:pStyle w:val="BodyText"/>
        <w:spacing w:before="1"/>
        <w:ind w:left="120" w:right="119"/>
      </w:pPr>
      <w:r>
        <w:t>All</w:t>
      </w:r>
      <w:r>
        <w:rPr>
          <w:spacing w:val="-10"/>
        </w:rPr>
        <w:t xml:space="preserve"> </w:t>
      </w:r>
      <w:r>
        <w:t>steel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safeguarded</w:t>
      </w:r>
      <w:r>
        <w:rPr>
          <w:spacing w:val="-10"/>
        </w:rPr>
        <w:t xml:space="preserve"> </w:t>
      </w:r>
      <w:r>
        <w:t>against</w:t>
      </w:r>
      <w:r>
        <w:rPr>
          <w:spacing w:val="-12"/>
        </w:rPr>
        <w:t xml:space="preserve"> </w:t>
      </w:r>
      <w:r>
        <w:t>embrittlement</w:t>
      </w:r>
      <w:r>
        <w:rPr>
          <w:spacing w:val="-10"/>
        </w:rPr>
        <w:t xml:space="preserve"> </w:t>
      </w:r>
      <w:r>
        <w:t>according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ASTM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143.</w:t>
      </w:r>
      <w:r>
        <w:rPr>
          <w:spacing w:val="40"/>
        </w:rPr>
        <w:t xml:space="preserve"> </w:t>
      </w:r>
      <w:r>
        <w:t>Water</w:t>
      </w:r>
      <w:r>
        <w:rPr>
          <w:spacing w:val="-9"/>
        </w:rPr>
        <w:t xml:space="preserve"> </w:t>
      </w:r>
      <w:r>
        <w:t>quenching or chromate conversion coating shall not be used on any steel work that is to be painted.</w:t>
      </w:r>
      <w:r>
        <w:rPr>
          <w:spacing w:val="40"/>
        </w:rPr>
        <w:t xml:space="preserve"> </w:t>
      </w:r>
      <w:r>
        <w:t>All galvanized steel work shall be handled in such a manner as to avoid any mechanical damage and to minimize distortion.</w:t>
      </w:r>
    </w:p>
    <w:p w14:paraId="1ECAB20D" w14:textId="77777777" w:rsidR="00900DF6" w:rsidRDefault="008776BF">
      <w:pPr>
        <w:pStyle w:val="BodyText"/>
        <w:spacing w:before="252"/>
        <w:ind w:left="120" w:right="118"/>
      </w:pPr>
      <w:r>
        <w:t xml:space="preserve">Beams and girders shall be handled, </w:t>
      </w:r>
      <w:proofErr w:type="gramStart"/>
      <w:r>
        <w:t>stored</w:t>
      </w:r>
      <w:proofErr w:type="gramEnd"/>
      <w:r>
        <w:t xml:space="preserve"> and transported with their webs vertical and with proper cushioning to prevent damage to the member and coating.</w:t>
      </w:r>
      <w:r>
        <w:rPr>
          <w:spacing w:val="40"/>
        </w:rPr>
        <w:t xml:space="preserve"> </w:t>
      </w:r>
      <w:r>
        <w:t>Members shall be supported and externally stiffened during galvanizing to prevent permanent distorti</w:t>
      </w:r>
      <w:r>
        <w:t>on.</w:t>
      </w:r>
    </w:p>
    <w:p w14:paraId="611D6B3F" w14:textId="77777777" w:rsidR="00900DF6" w:rsidRDefault="00900DF6">
      <w:pPr>
        <w:pStyle w:val="BodyText"/>
        <w:jc w:val="left"/>
      </w:pPr>
    </w:p>
    <w:p w14:paraId="40A83783" w14:textId="77777777" w:rsidR="00900DF6" w:rsidRDefault="008776BF">
      <w:pPr>
        <w:pStyle w:val="BodyText"/>
        <w:ind w:left="120" w:right="118"/>
      </w:pPr>
      <w:r>
        <w:rPr>
          <w:u w:val="single"/>
        </w:rPr>
        <w:t>Hot Dip Galvanized Coating Requirements</w:t>
      </w:r>
      <w:r>
        <w:t>.</w:t>
      </w:r>
      <w:r>
        <w:rPr>
          <w:spacing w:val="40"/>
        </w:rPr>
        <w:t xml:space="preserve"> </w:t>
      </w:r>
      <w:r>
        <w:t>Coating weight, surface finish, appearance and adhesion shall conform to requirements of ASTM A 385, ASTM F2329, AASHTO M 111 or AASHTO M 232, as appropriate.</w:t>
      </w:r>
    </w:p>
    <w:p w14:paraId="10667E73" w14:textId="77777777" w:rsidR="00900DF6" w:rsidRDefault="008776BF">
      <w:pPr>
        <w:pStyle w:val="BodyText"/>
        <w:spacing w:before="241"/>
        <w:ind w:left="119" w:right="116"/>
      </w:pPr>
      <w:r>
        <w:t xml:space="preserve">Any high spots of zinc coating, such as metal drip </w:t>
      </w:r>
      <w:r>
        <w:t>lines and rough edges, left by the galvanizing operation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areas</w:t>
      </w:r>
      <w:r>
        <w:rPr>
          <w:spacing w:val="-15"/>
        </w:rPr>
        <w:t xml:space="preserve"> </w:t>
      </w:r>
      <w:r>
        <w:t>that</w:t>
      </w:r>
      <w:r>
        <w:rPr>
          <w:spacing w:val="-16"/>
        </w:rPr>
        <w:t xml:space="preserve"> </w:t>
      </w:r>
      <w:r>
        <w:t>are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field</w:t>
      </w:r>
      <w:r>
        <w:rPr>
          <w:spacing w:val="-16"/>
        </w:rPr>
        <w:t xml:space="preserve"> </w:t>
      </w:r>
      <w:r>
        <w:t>connected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areas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are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painted</w:t>
      </w:r>
      <w:r>
        <w:rPr>
          <w:spacing w:val="-15"/>
        </w:rPr>
        <w:t xml:space="preserve"> </w:t>
      </w:r>
      <w:r>
        <w:t>shall</w:t>
      </w:r>
      <w:r>
        <w:rPr>
          <w:spacing w:val="-16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removed by</w:t>
      </w:r>
      <w:r>
        <w:rPr>
          <w:spacing w:val="-10"/>
        </w:rPr>
        <w:t xml:space="preserve"> </w:t>
      </w:r>
      <w:r>
        <w:t>cleaning</w:t>
      </w:r>
      <w:r>
        <w:rPr>
          <w:spacing w:val="-12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SSPC-SP2</w:t>
      </w:r>
      <w:r>
        <w:rPr>
          <w:spacing w:val="-10"/>
        </w:rPr>
        <w:t xml:space="preserve"> </w:t>
      </w:r>
      <w:r>
        <w:t>(Hand</w:t>
      </w:r>
      <w:r>
        <w:rPr>
          <w:spacing w:val="-10"/>
        </w:rPr>
        <w:t xml:space="preserve"> </w:t>
      </w:r>
      <w:r>
        <w:t>Tool</w:t>
      </w:r>
      <w:r>
        <w:rPr>
          <w:spacing w:val="-10"/>
        </w:rPr>
        <w:t xml:space="preserve"> </w:t>
      </w:r>
      <w:r>
        <w:t>Cleaning)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SSPC-SP3</w:t>
      </w:r>
      <w:r>
        <w:rPr>
          <w:spacing w:val="-10"/>
        </w:rPr>
        <w:t xml:space="preserve"> </w:t>
      </w:r>
      <w:r>
        <w:t>(Power</w:t>
      </w:r>
      <w:r>
        <w:rPr>
          <w:spacing w:val="-10"/>
        </w:rPr>
        <w:t xml:space="preserve"> </w:t>
      </w:r>
      <w:r>
        <w:t>Tool</w:t>
      </w:r>
      <w:r>
        <w:rPr>
          <w:spacing w:val="-10"/>
        </w:rPr>
        <w:t xml:space="preserve"> </w:t>
      </w:r>
      <w:r>
        <w:t>Cleaning).</w:t>
      </w:r>
      <w:r>
        <w:rPr>
          <w:spacing w:val="4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zinc shall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removed</w:t>
      </w:r>
      <w:r>
        <w:rPr>
          <w:spacing w:val="-3"/>
        </w:rPr>
        <w:t xml:space="preserve"> </w:t>
      </w:r>
      <w:r>
        <w:t>until</w:t>
      </w:r>
      <w:r>
        <w:rPr>
          <w:spacing w:val="-3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surrounding</w:t>
      </w:r>
      <w:r>
        <w:rPr>
          <w:spacing w:val="-3"/>
        </w:rPr>
        <w:t xml:space="preserve"> </w:t>
      </w:r>
      <w:r>
        <w:t>area,</w:t>
      </w:r>
      <w:r>
        <w:rPr>
          <w:spacing w:val="-3"/>
        </w:rPr>
        <w:t xml:space="preserve"> </w:t>
      </w:r>
      <w:r>
        <w:t>leaving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required zinc thickness.</w:t>
      </w:r>
    </w:p>
    <w:p w14:paraId="470DBDCB" w14:textId="77777777" w:rsidR="00900DF6" w:rsidRDefault="008776BF">
      <w:pPr>
        <w:pStyle w:val="BodyText"/>
        <w:spacing w:before="240"/>
        <w:ind w:left="119" w:right="117"/>
      </w:pPr>
      <w:r>
        <w:t>Shop</w:t>
      </w:r>
      <w:r>
        <w:rPr>
          <w:spacing w:val="-16"/>
        </w:rPr>
        <w:t xml:space="preserve"> </w:t>
      </w:r>
      <w:r>
        <w:t>assemblies</w:t>
      </w:r>
      <w:r>
        <w:rPr>
          <w:spacing w:val="-15"/>
        </w:rPr>
        <w:t xml:space="preserve"> </w:t>
      </w:r>
      <w:r>
        <w:t>producing</w:t>
      </w:r>
      <w:r>
        <w:rPr>
          <w:spacing w:val="-15"/>
        </w:rPr>
        <w:t xml:space="preserve"> </w:t>
      </w:r>
      <w:r>
        <w:t>field</w:t>
      </w:r>
      <w:r>
        <w:rPr>
          <w:spacing w:val="-16"/>
        </w:rPr>
        <w:t xml:space="preserve"> </w:t>
      </w:r>
      <w:r>
        <w:t>splices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1/8</w:t>
      </w:r>
      <w:r>
        <w:rPr>
          <w:spacing w:val="-16"/>
        </w:rPr>
        <w:t xml:space="preserve"> </w:t>
      </w:r>
      <w:r>
        <w:t>in.</w:t>
      </w:r>
      <w:r>
        <w:rPr>
          <w:spacing w:val="-15"/>
        </w:rPr>
        <w:t xml:space="preserve"> </w:t>
      </w:r>
      <w:r>
        <w:t>(3</w:t>
      </w:r>
      <w:r>
        <w:rPr>
          <w:spacing w:val="-15"/>
        </w:rPr>
        <w:t xml:space="preserve"> </w:t>
      </w:r>
      <w:r>
        <w:t>mm)</w:t>
      </w:r>
      <w:r>
        <w:rPr>
          <w:spacing w:val="-16"/>
        </w:rPr>
        <w:t xml:space="preserve"> </w:t>
      </w:r>
      <w:r>
        <w:t>minimum</w:t>
      </w:r>
      <w:r>
        <w:rPr>
          <w:spacing w:val="-15"/>
        </w:rPr>
        <w:t xml:space="preserve"> </w:t>
      </w:r>
      <w:r>
        <w:t>gaps</w:t>
      </w:r>
      <w:r>
        <w:rPr>
          <w:spacing w:val="-15"/>
        </w:rPr>
        <w:t xml:space="preserve"> </w:t>
      </w:r>
      <w:r>
        <w:t>between</w:t>
      </w:r>
      <w:r>
        <w:rPr>
          <w:spacing w:val="-15"/>
        </w:rPr>
        <w:t xml:space="preserve"> </w:t>
      </w:r>
      <w:r>
        <w:t>ends of</w:t>
      </w:r>
      <w:r>
        <w:rPr>
          <w:spacing w:val="-8"/>
        </w:rPr>
        <w:t xml:space="preserve"> </w:t>
      </w:r>
      <w:r>
        <w:t>members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galvanized.</w:t>
      </w:r>
      <w:r>
        <w:rPr>
          <w:spacing w:val="40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field</w:t>
      </w:r>
      <w:r>
        <w:rPr>
          <w:spacing w:val="-8"/>
        </w:rPr>
        <w:t xml:space="preserve"> </w:t>
      </w:r>
      <w:r>
        <w:t>splices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beams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girders,</w:t>
      </w:r>
      <w:r>
        <w:rPr>
          <w:spacing w:val="-8"/>
        </w:rPr>
        <w:t xml:space="preserve"> </w:t>
      </w:r>
      <w:r>
        <w:t>galvanizing</w:t>
      </w:r>
      <w:r>
        <w:rPr>
          <w:spacing w:val="-8"/>
        </w:rPr>
        <w:t xml:space="preserve"> </w:t>
      </w:r>
      <w:r>
        <w:t>exceeding</w:t>
      </w:r>
      <w:r>
        <w:rPr>
          <w:spacing w:val="-8"/>
        </w:rPr>
        <w:t xml:space="preserve"> </w:t>
      </w:r>
      <w:r>
        <w:t>0.08</w:t>
      </w:r>
      <w:r>
        <w:rPr>
          <w:spacing w:val="-8"/>
        </w:rPr>
        <w:t xml:space="preserve"> </w:t>
      </w:r>
      <w:r>
        <w:t>in. (2</w:t>
      </w:r>
      <w:r>
        <w:rPr>
          <w:spacing w:val="-6"/>
        </w:rPr>
        <w:t xml:space="preserve"> </w:t>
      </w:r>
      <w:r>
        <w:t>mm)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cross-sectional</w:t>
      </w:r>
      <w:r>
        <w:rPr>
          <w:spacing w:val="-6"/>
        </w:rPr>
        <w:t xml:space="preserve"> </w:t>
      </w:r>
      <w:r>
        <w:t>(end)</w:t>
      </w:r>
      <w:r>
        <w:rPr>
          <w:spacing w:val="-7"/>
        </w:rPr>
        <w:t xml:space="preserve"> </w:t>
      </w:r>
      <w:r>
        <w:t>face</w:t>
      </w:r>
      <w:r>
        <w:rPr>
          <w:spacing w:val="-6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partially</w:t>
      </w:r>
      <w:r>
        <w:rPr>
          <w:spacing w:val="-6"/>
        </w:rPr>
        <w:t xml:space="preserve"> </w:t>
      </w:r>
      <w:r>
        <w:t>removed</w:t>
      </w:r>
      <w:r>
        <w:rPr>
          <w:spacing w:val="-6"/>
        </w:rPr>
        <w:t xml:space="preserve"> </w:t>
      </w:r>
      <w:r>
        <w:t>until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0.04</w:t>
      </w:r>
      <w:r>
        <w:rPr>
          <w:spacing w:val="-6"/>
        </w:rPr>
        <w:t xml:space="preserve"> </w:t>
      </w:r>
      <w:r>
        <w:t>in.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0.08</w:t>
      </w:r>
      <w:r>
        <w:rPr>
          <w:spacing w:val="-6"/>
        </w:rPr>
        <w:t xml:space="preserve"> </w:t>
      </w:r>
      <w:r>
        <w:t>in.</w:t>
      </w:r>
      <w:r>
        <w:rPr>
          <w:spacing w:val="-6"/>
        </w:rPr>
        <w:t xml:space="preserve"> </w:t>
      </w:r>
      <w:r>
        <w:t>(1 to 2 mm) thick.</w:t>
      </w:r>
    </w:p>
    <w:p w14:paraId="7537018A" w14:textId="77777777" w:rsidR="00900DF6" w:rsidRDefault="00900DF6">
      <w:pPr>
        <w:sectPr w:rsidR="00900DF6">
          <w:pgSz w:w="12240" w:h="15840"/>
          <w:pgMar w:top="1820" w:right="1320" w:bottom="280" w:left="1320" w:header="720" w:footer="720" w:gutter="0"/>
          <w:cols w:space="720"/>
        </w:sectPr>
      </w:pPr>
    </w:p>
    <w:p w14:paraId="5A430171" w14:textId="77777777" w:rsidR="00900DF6" w:rsidRDefault="00900DF6">
      <w:pPr>
        <w:pStyle w:val="BodyText"/>
        <w:jc w:val="left"/>
      </w:pPr>
    </w:p>
    <w:p w14:paraId="579B450F" w14:textId="77777777" w:rsidR="00900DF6" w:rsidRDefault="00900DF6">
      <w:pPr>
        <w:pStyle w:val="BodyText"/>
        <w:spacing w:before="194"/>
        <w:jc w:val="left"/>
      </w:pPr>
    </w:p>
    <w:p w14:paraId="7AB537B2" w14:textId="77777777" w:rsidR="00900DF6" w:rsidRDefault="008776BF">
      <w:pPr>
        <w:pStyle w:val="BodyText"/>
        <w:ind w:left="119" w:right="116"/>
      </w:pPr>
      <w:r>
        <w:rPr>
          <w:u w:val="single"/>
        </w:rPr>
        <w:t>Testing</w:t>
      </w:r>
      <w:r>
        <w:rPr>
          <w:spacing w:val="-15"/>
          <w:u w:val="single"/>
        </w:rPr>
        <w:t xml:space="preserve"> </w:t>
      </w:r>
      <w:r>
        <w:rPr>
          <w:u w:val="single"/>
        </w:rPr>
        <w:t>of</w:t>
      </w:r>
      <w:r>
        <w:rPr>
          <w:spacing w:val="-15"/>
          <w:u w:val="single"/>
        </w:rPr>
        <w:t xml:space="preserve"> </w:t>
      </w:r>
      <w:r>
        <w:rPr>
          <w:u w:val="single"/>
        </w:rPr>
        <w:t>Hot</w:t>
      </w:r>
      <w:r>
        <w:rPr>
          <w:spacing w:val="-15"/>
          <w:u w:val="single"/>
        </w:rPr>
        <w:t xml:space="preserve"> </w:t>
      </w:r>
      <w:r>
        <w:rPr>
          <w:u w:val="single"/>
        </w:rPr>
        <w:t>Dip</w:t>
      </w:r>
      <w:r>
        <w:rPr>
          <w:spacing w:val="-15"/>
          <w:u w:val="single"/>
        </w:rPr>
        <w:t xml:space="preserve"> </w:t>
      </w:r>
      <w:r>
        <w:rPr>
          <w:u w:val="single"/>
        </w:rPr>
        <w:t>Galvanized</w:t>
      </w:r>
      <w:r>
        <w:rPr>
          <w:spacing w:val="-15"/>
          <w:u w:val="single"/>
        </w:rPr>
        <w:t xml:space="preserve"> </w:t>
      </w:r>
      <w:r>
        <w:rPr>
          <w:u w:val="single"/>
        </w:rPr>
        <w:t>Coating</w:t>
      </w:r>
      <w:r>
        <w:t>.</w:t>
      </w:r>
      <w:r>
        <w:rPr>
          <w:spacing w:val="32"/>
        </w:rPr>
        <w:t xml:space="preserve"> </w:t>
      </w:r>
      <w:r>
        <w:t>Inspection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testing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hot</w:t>
      </w:r>
      <w:r>
        <w:rPr>
          <w:spacing w:val="-15"/>
        </w:rPr>
        <w:t xml:space="preserve"> </w:t>
      </w:r>
      <w:r>
        <w:t>dip</w:t>
      </w:r>
      <w:r>
        <w:rPr>
          <w:spacing w:val="-15"/>
        </w:rPr>
        <w:t xml:space="preserve"> </w:t>
      </w:r>
      <w:r>
        <w:t>galvanized</w:t>
      </w:r>
      <w:r>
        <w:rPr>
          <w:spacing w:val="-16"/>
        </w:rPr>
        <w:t xml:space="preserve"> </w:t>
      </w:r>
      <w:r>
        <w:t>coatings</w:t>
      </w:r>
      <w:r>
        <w:rPr>
          <w:spacing w:val="-14"/>
        </w:rPr>
        <w:t xml:space="preserve"> </w:t>
      </w:r>
      <w:r>
        <w:t>shall follow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guidelines</w:t>
      </w:r>
      <w:r>
        <w:rPr>
          <w:spacing w:val="-4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American</w:t>
      </w:r>
      <w:r>
        <w:rPr>
          <w:spacing w:val="-6"/>
        </w:rPr>
        <w:t xml:space="preserve"> </w:t>
      </w:r>
      <w:r>
        <w:t>Galvanizers</w:t>
      </w:r>
      <w:r>
        <w:rPr>
          <w:spacing w:val="-6"/>
        </w:rPr>
        <w:t xml:space="preserve"> </w:t>
      </w:r>
      <w:r>
        <w:t>Association</w:t>
      </w:r>
      <w:r>
        <w:rPr>
          <w:spacing w:val="-6"/>
        </w:rPr>
        <w:t xml:space="preserve"> </w:t>
      </w:r>
      <w:r>
        <w:t>publication</w:t>
      </w:r>
      <w:r>
        <w:rPr>
          <w:spacing w:val="-6"/>
        </w:rPr>
        <w:t xml:space="preserve"> </w:t>
      </w:r>
      <w:r>
        <w:t>“</w:t>
      </w:r>
      <w:r>
        <w:rPr>
          <w:i/>
        </w:rPr>
        <w:t>Inspection</w:t>
      </w:r>
      <w:r>
        <w:rPr>
          <w:i/>
          <w:spacing w:val="-6"/>
        </w:rPr>
        <w:t xml:space="preserve"> </w:t>
      </w:r>
      <w:r>
        <w:rPr>
          <w:i/>
        </w:rPr>
        <w:t>of Products</w:t>
      </w:r>
      <w:r>
        <w:rPr>
          <w:i/>
          <w:spacing w:val="-6"/>
        </w:rPr>
        <w:t xml:space="preserve"> </w:t>
      </w:r>
      <w:r>
        <w:rPr>
          <w:i/>
        </w:rPr>
        <w:t>Hot</w:t>
      </w:r>
      <w:r>
        <w:rPr>
          <w:i/>
          <w:spacing w:val="-6"/>
        </w:rPr>
        <w:t xml:space="preserve"> </w:t>
      </w:r>
      <w:r>
        <w:rPr>
          <w:i/>
        </w:rPr>
        <w:t>Dip</w:t>
      </w:r>
      <w:r>
        <w:rPr>
          <w:i/>
          <w:spacing w:val="-6"/>
        </w:rPr>
        <w:t xml:space="preserve"> </w:t>
      </w:r>
      <w:r>
        <w:rPr>
          <w:i/>
        </w:rPr>
        <w:t>Galvanized</w:t>
      </w:r>
      <w:r>
        <w:rPr>
          <w:i/>
          <w:spacing w:val="-6"/>
        </w:rPr>
        <w:t xml:space="preserve"> </w:t>
      </w:r>
      <w:r>
        <w:rPr>
          <w:i/>
        </w:rPr>
        <w:t>After</w:t>
      </w:r>
      <w:r>
        <w:rPr>
          <w:i/>
          <w:spacing w:val="-6"/>
        </w:rPr>
        <w:t xml:space="preserve"> </w:t>
      </w:r>
      <w:r>
        <w:rPr>
          <w:i/>
        </w:rPr>
        <w:t>Fabrication”.</w:t>
      </w:r>
      <w:r>
        <w:rPr>
          <w:i/>
          <w:spacing w:val="40"/>
        </w:rPr>
        <w:t xml:space="preserve"> </w:t>
      </w:r>
      <w:r>
        <w:t>Sampling,</w:t>
      </w:r>
      <w:r>
        <w:rPr>
          <w:spacing w:val="-6"/>
        </w:rPr>
        <w:t xml:space="preserve"> </w:t>
      </w:r>
      <w:r>
        <w:t>inspection,</w:t>
      </w:r>
      <w:r>
        <w:rPr>
          <w:spacing w:val="-6"/>
        </w:rPr>
        <w:t xml:space="preserve"> </w:t>
      </w:r>
      <w:r>
        <w:t>rejection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retesting</w:t>
      </w:r>
      <w:r>
        <w:rPr>
          <w:spacing w:val="-6"/>
        </w:rPr>
        <w:t xml:space="preserve"> </w:t>
      </w:r>
      <w:r>
        <w:t>for conformance with requirements shall be according to AASHTO M 111 or AASHTO M 232, as applicable.</w:t>
      </w:r>
      <w:r>
        <w:rPr>
          <w:spacing w:val="40"/>
        </w:rPr>
        <w:t xml:space="preserve"> </w:t>
      </w:r>
      <w:r>
        <w:t>Coating thickness shall be measured according to AASHTO M 111, for magnetic thickness gage measurement or AASHTO M 232, as applicable.</w:t>
      </w:r>
    </w:p>
    <w:p w14:paraId="1526B369" w14:textId="77777777" w:rsidR="00900DF6" w:rsidRDefault="00900DF6">
      <w:pPr>
        <w:pStyle w:val="BodyText"/>
        <w:jc w:val="left"/>
      </w:pPr>
    </w:p>
    <w:p w14:paraId="08BD6D7C" w14:textId="77777777" w:rsidR="00900DF6" w:rsidRDefault="008776BF">
      <w:pPr>
        <w:pStyle w:val="BodyText"/>
        <w:ind w:left="119"/>
      </w:pPr>
      <w:r>
        <w:t>All</w:t>
      </w:r>
      <w:r>
        <w:rPr>
          <w:spacing w:val="-5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visually</w:t>
      </w:r>
      <w:r>
        <w:rPr>
          <w:spacing w:val="-5"/>
        </w:rPr>
        <w:t xml:space="preserve"> </w:t>
      </w:r>
      <w:r>
        <w:t>inspected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finish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appearance.</w:t>
      </w:r>
    </w:p>
    <w:p w14:paraId="661DD336" w14:textId="77777777" w:rsidR="00900DF6" w:rsidRDefault="008776BF">
      <w:pPr>
        <w:pStyle w:val="BodyText"/>
        <w:spacing w:before="252"/>
        <w:ind w:left="119" w:right="118"/>
      </w:pPr>
      <w:r>
        <w:t>Bolts, nuts, washers, and steel components shall be packaged according to ASTM F 2329. Identity of bolts, nuts and washers shall be maintained for lot-testing after galvanizing according to Article 505.04(f)(2)</w:t>
      </w:r>
      <w:r>
        <w:t xml:space="preserve"> for high strength steel bolts.</w:t>
      </w:r>
    </w:p>
    <w:p w14:paraId="213C9C0E" w14:textId="77777777" w:rsidR="00900DF6" w:rsidRDefault="00900DF6">
      <w:pPr>
        <w:pStyle w:val="BodyText"/>
        <w:jc w:val="left"/>
      </w:pPr>
    </w:p>
    <w:p w14:paraId="2D3B8BF8" w14:textId="77777777" w:rsidR="00900DF6" w:rsidRDefault="008776BF">
      <w:pPr>
        <w:pStyle w:val="BodyText"/>
        <w:ind w:left="119" w:right="117"/>
      </w:pPr>
      <w:r>
        <w:t>A notarized certificate of compliance with the requirements listed herein shall be furnished.</w:t>
      </w:r>
      <w:r>
        <w:rPr>
          <w:spacing w:val="40"/>
        </w:rPr>
        <w:t xml:space="preserve"> </w:t>
      </w:r>
      <w:r>
        <w:t>The certificate shall include</w:t>
      </w:r>
      <w:r>
        <w:rPr>
          <w:spacing w:val="-1"/>
        </w:rPr>
        <w:t xml:space="preserve"> </w:t>
      </w:r>
      <w:r>
        <w:t>a detailed description of</w:t>
      </w:r>
      <w:r>
        <w:rPr>
          <w:spacing w:val="-1"/>
        </w:rPr>
        <w:t xml:space="preserve"> </w:t>
      </w:r>
      <w:r>
        <w:t>the material processed and a statement that the processes used met or exc</w:t>
      </w:r>
      <w:r>
        <w:t>eeded the requirements for successful galvanizing of the surface, where applicable.</w:t>
      </w:r>
      <w:r>
        <w:rPr>
          <w:spacing w:val="40"/>
        </w:rPr>
        <w:t xml:space="preserve"> </w:t>
      </w:r>
      <w:r>
        <w:t>The certificate shall be signed by the galvanizer.</w:t>
      </w:r>
    </w:p>
    <w:p w14:paraId="60757C7D" w14:textId="77777777" w:rsidR="00900DF6" w:rsidRDefault="00900DF6">
      <w:pPr>
        <w:pStyle w:val="BodyText"/>
        <w:jc w:val="left"/>
      </w:pPr>
    </w:p>
    <w:p w14:paraId="1635A79F" w14:textId="77777777" w:rsidR="00900DF6" w:rsidRDefault="008776BF">
      <w:pPr>
        <w:pStyle w:val="BodyText"/>
        <w:ind w:left="120" w:right="118"/>
      </w:pPr>
      <w:r>
        <w:rPr>
          <w:u w:val="single"/>
        </w:rPr>
        <w:t>Repair</w:t>
      </w:r>
      <w:r>
        <w:rPr>
          <w:spacing w:val="-9"/>
          <w:u w:val="single"/>
        </w:rPr>
        <w:t xml:space="preserve"> </w:t>
      </w:r>
      <w:r>
        <w:rPr>
          <w:u w:val="single"/>
        </w:rPr>
        <w:t>of</w:t>
      </w:r>
      <w:r>
        <w:rPr>
          <w:spacing w:val="-9"/>
          <w:u w:val="single"/>
        </w:rPr>
        <w:t xml:space="preserve"> </w:t>
      </w:r>
      <w:r>
        <w:rPr>
          <w:u w:val="single"/>
        </w:rPr>
        <w:t>Hot</w:t>
      </w:r>
      <w:r>
        <w:rPr>
          <w:spacing w:val="-9"/>
          <w:u w:val="single"/>
        </w:rPr>
        <w:t xml:space="preserve"> </w:t>
      </w:r>
      <w:r>
        <w:rPr>
          <w:u w:val="single"/>
        </w:rPr>
        <w:t>Dip</w:t>
      </w:r>
      <w:r>
        <w:rPr>
          <w:spacing w:val="-9"/>
          <w:u w:val="single"/>
        </w:rPr>
        <w:t xml:space="preserve"> </w:t>
      </w:r>
      <w:r>
        <w:rPr>
          <w:u w:val="single"/>
        </w:rPr>
        <w:t>Galvanized</w:t>
      </w:r>
      <w:r>
        <w:rPr>
          <w:spacing w:val="-9"/>
          <w:u w:val="single"/>
        </w:rPr>
        <w:t xml:space="preserve"> </w:t>
      </w:r>
      <w:r>
        <w:rPr>
          <w:u w:val="single"/>
        </w:rPr>
        <w:t>Coating</w:t>
      </w:r>
      <w:r>
        <w:t>.</w:t>
      </w:r>
      <w:r>
        <w:rPr>
          <w:spacing w:val="40"/>
        </w:rPr>
        <w:t xml:space="preserve"> </w:t>
      </w:r>
      <w:r>
        <w:t>Surfaces</w:t>
      </w:r>
      <w:r>
        <w:rPr>
          <w:spacing w:val="-8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inadequate</w:t>
      </w:r>
      <w:r>
        <w:rPr>
          <w:spacing w:val="-9"/>
        </w:rPr>
        <w:t xml:space="preserve"> </w:t>
      </w:r>
      <w:r>
        <w:t>zinc</w:t>
      </w:r>
      <w:r>
        <w:rPr>
          <w:spacing w:val="-9"/>
        </w:rPr>
        <w:t xml:space="preserve"> </w:t>
      </w:r>
      <w:r>
        <w:t>thickness</w:t>
      </w:r>
      <w:r>
        <w:rPr>
          <w:spacing w:val="-10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repaired in the shop according to ASTM A 780 and AASHTO M 111.</w:t>
      </w:r>
    </w:p>
    <w:p w14:paraId="236C3AEE" w14:textId="77777777" w:rsidR="00900DF6" w:rsidRDefault="00900DF6">
      <w:pPr>
        <w:pStyle w:val="BodyText"/>
        <w:jc w:val="left"/>
      </w:pPr>
    </w:p>
    <w:p w14:paraId="0A1D90D5" w14:textId="77777777" w:rsidR="00900DF6" w:rsidRDefault="008776BF">
      <w:pPr>
        <w:pStyle w:val="BodyText"/>
        <w:spacing w:before="1"/>
        <w:ind w:left="120" w:right="117"/>
      </w:pPr>
      <w:r>
        <w:t>Surfaces of galvanized steel that are damaged after the galvanizing operation shall be repaired according to ASTM A 780 whenever damage exceeds 3/16 in. (5 mm) in width and/or 4 in. (100 mm)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length.</w:t>
      </w:r>
      <w:r>
        <w:rPr>
          <w:spacing w:val="32"/>
        </w:rPr>
        <w:t xml:space="preserve"> </w:t>
      </w:r>
      <w:r>
        <w:t>Damage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occurs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shop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repaired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</w:t>
      </w:r>
      <w:r>
        <w:t>e</w:t>
      </w:r>
      <w:r>
        <w:rPr>
          <w:spacing w:val="-15"/>
        </w:rPr>
        <w:t xml:space="preserve"> </w:t>
      </w:r>
      <w:r>
        <w:t>shop.</w:t>
      </w:r>
      <w:r>
        <w:rPr>
          <w:spacing w:val="32"/>
        </w:rPr>
        <w:t xml:space="preserve"> </w:t>
      </w:r>
      <w:r>
        <w:t>Damage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occurs during transport or in the field shall be repaired in the field.</w:t>
      </w:r>
    </w:p>
    <w:p w14:paraId="2B4A0316" w14:textId="77777777" w:rsidR="00900DF6" w:rsidRDefault="008776BF">
      <w:pPr>
        <w:pStyle w:val="BodyText"/>
        <w:spacing w:before="252"/>
        <w:ind w:left="120" w:right="117"/>
      </w:pPr>
      <w:r>
        <w:rPr>
          <w:u w:val="single"/>
        </w:rPr>
        <w:t>Connection Treatment.</w:t>
      </w:r>
      <w:r>
        <w:rPr>
          <w:spacing w:val="40"/>
        </w:rPr>
        <w:t xml:space="preserve"> </w:t>
      </w:r>
      <w:r>
        <w:t xml:space="preserve">After galvanizing and prior to shipping, contact surfaces for any bolted connections shall be roughened by hand wire brushing or according to </w:t>
      </w:r>
      <w:r>
        <w:t>SSPC-SP7 (Brush-Off Blast Cleaning).</w:t>
      </w:r>
      <w:r>
        <w:rPr>
          <w:spacing w:val="40"/>
        </w:rPr>
        <w:t xml:space="preserve"> </w:t>
      </w:r>
      <w:r>
        <w:t>Power wire brushing is not allowed.</w:t>
      </w:r>
    </w:p>
    <w:p w14:paraId="51653650" w14:textId="77777777" w:rsidR="00900DF6" w:rsidRDefault="00900DF6">
      <w:pPr>
        <w:pStyle w:val="BodyText"/>
        <w:jc w:val="left"/>
      </w:pPr>
    </w:p>
    <w:p w14:paraId="32E1744E" w14:textId="77777777" w:rsidR="00900DF6" w:rsidRDefault="008776BF">
      <w:pPr>
        <w:pStyle w:val="BodyText"/>
        <w:ind w:left="120" w:right="117"/>
      </w:pPr>
      <w:r>
        <w:t>All bolt holes shall be reamed or drilled to their specified diameters after galvanizing.</w:t>
      </w:r>
      <w:r>
        <w:rPr>
          <w:spacing w:val="40"/>
        </w:rPr>
        <w:t xml:space="preserve"> </w:t>
      </w:r>
      <w:r>
        <w:t>All bolts shall be installed after galvanizing.</w:t>
      </w:r>
    </w:p>
    <w:p w14:paraId="0E3794A1" w14:textId="77777777" w:rsidR="00900DF6" w:rsidRDefault="00900DF6">
      <w:pPr>
        <w:pStyle w:val="BodyText"/>
        <w:spacing w:before="1"/>
        <w:jc w:val="left"/>
      </w:pPr>
    </w:p>
    <w:p w14:paraId="054D9220" w14:textId="77777777" w:rsidR="00900DF6" w:rsidRDefault="008776BF">
      <w:pPr>
        <w:pStyle w:val="Heading1"/>
      </w:pPr>
      <w:r>
        <w:rPr>
          <w:u w:val="thick"/>
        </w:rPr>
        <w:t>Surface</w:t>
      </w:r>
      <w:r>
        <w:rPr>
          <w:spacing w:val="-8"/>
          <w:u w:val="thick"/>
        </w:rPr>
        <w:t xml:space="preserve"> </w:t>
      </w:r>
      <w:r>
        <w:rPr>
          <w:u w:val="thick"/>
        </w:rPr>
        <w:t>Preparation</w:t>
      </w:r>
      <w:r>
        <w:rPr>
          <w:spacing w:val="-8"/>
          <w:u w:val="thick"/>
        </w:rPr>
        <w:t xml:space="preserve"> </w:t>
      </w:r>
      <w:r>
        <w:rPr>
          <w:u w:val="thick"/>
        </w:rPr>
        <w:t>and</w:t>
      </w:r>
      <w:r>
        <w:rPr>
          <w:spacing w:val="-8"/>
          <w:u w:val="thick"/>
        </w:rPr>
        <w:t xml:space="preserve"> </w:t>
      </w:r>
      <w:r>
        <w:rPr>
          <w:spacing w:val="-2"/>
          <w:u w:val="thick"/>
        </w:rPr>
        <w:t>Painting</w:t>
      </w:r>
    </w:p>
    <w:p w14:paraId="0BEB7A7E" w14:textId="77777777" w:rsidR="00900DF6" w:rsidRDefault="008776BF">
      <w:pPr>
        <w:pStyle w:val="BodyText"/>
        <w:spacing w:before="252"/>
        <w:ind w:left="120" w:right="118"/>
      </w:pPr>
      <w:r>
        <w:rPr>
          <w:u w:val="single"/>
        </w:rPr>
        <w:t>Surface Pr</w:t>
      </w:r>
      <w:r>
        <w:rPr>
          <w:u w:val="single"/>
        </w:rPr>
        <w:t>eparation.</w:t>
      </w:r>
      <w:r>
        <w:rPr>
          <w:spacing w:val="40"/>
        </w:rPr>
        <w:t xml:space="preserve"> </w:t>
      </w:r>
      <w:r>
        <w:t xml:space="preserve">When galvanized steel surfaces are specified to be </w:t>
      </w:r>
      <w:proofErr w:type="gramStart"/>
      <w:r>
        <w:t>painted</w:t>
      </w:r>
      <w:proofErr w:type="gramEnd"/>
      <w:r>
        <w:t xml:space="preserve"> they shall be clean and free of oil, grease, and other foreign substances.</w:t>
      </w:r>
      <w:r>
        <w:rPr>
          <w:spacing w:val="40"/>
        </w:rPr>
        <w:t xml:space="preserve"> </w:t>
      </w:r>
      <w:r>
        <w:t>Surface preparation necessary to provide</w:t>
      </w:r>
      <w:r>
        <w:rPr>
          <w:spacing w:val="-13"/>
        </w:rPr>
        <w:t xml:space="preserve"> </w:t>
      </w:r>
      <w:r>
        <w:t>adequate</w:t>
      </w:r>
      <w:r>
        <w:rPr>
          <w:spacing w:val="-13"/>
        </w:rPr>
        <w:t xml:space="preserve"> </w:t>
      </w:r>
      <w:r>
        <w:t>adhesion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coating</w:t>
      </w:r>
      <w:r>
        <w:rPr>
          <w:spacing w:val="-13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performed</w:t>
      </w:r>
      <w:r>
        <w:rPr>
          <w:spacing w:val="-14"/>
        </w:rPr>
        <w:t xml:space="preserve"> </w:t>
      </w:r>
      <w:r>
        <w:t>according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ASTM</w:t>
      </w:r>
      <w:r>
        <w:rPr>
          <w:spacing w:val="-13"/>
        </w:rPr>
        <w:t xml:space="preserve"> </w:t>
      </w:r>
      <w:r>
        <w:t>D6386.</w:t>
      </w:r>
      <w:r>
        <w:rPr>
          <w:spacing w:val="36"/>
        </w:rPr>
        <w:t xml:space="preserve"> </w:t>
      </w:r>
      <w:r>
        <w:t>Surface preparation shall include, but not be limited to the following:</w:t>
      </w:r>
    </w:p>
    <w:p w14:paraId="63C6F555" w14:textId="77777777" w:rsidR="00900DF6" w:rsidRDefault="00900DF6">
      <w:pPr>
        <w:pStyle w:val="BodyText"/>
        <w:spacing w:before="1"/>
        <w:jc w:val="left"/>
      </w:pPr>
    </w:p>
    <w:p w14:paraId="62BEBB9B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ind w:left="479" w:right="118" w:hanging="360"/>
      </w:pPr>
      <w:r>
        <w:t>All</w:t>
      </w:r>
      <w:r>
        <w:rPr>
          <w:spacing w:val="-1"/>
        </w:rPr>
        <w:t xml:space="preserve"> </w:t>
      </w:r>
      <w:r>
        <w:t>galvanized</w:t>
      </w:r>
      <w:r>
        <w:rPr>
          <w:spacing w:val="-1"/>
        </w:rPr>
        <w:t xml:space="preserve"> </w:t>
      </w:r>
      <w:r>
        <w:t>steel</w:t>
      </w:r>
      <w:r>
        <w:rPr>
          <w:spacing w:val="-1"/>
        </w:rPr>
        <w:t xml:space="preserve"> </w:t>
      </w:r>
      <w:r>
        <w:t>surfaces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painted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cleaned</w:t>
      </w:r>
      <w:r>
        <w:rPr>
          <w:spacing w:val="-1"/>
        </w:rPr>
        <w:t xml:space="preserve"> </w:t>
      </w:r>
      <w:r>
        <w:t>according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SSPC-SP1 (Solvent Cleaning).</w:t>
      </w:r>
      <w:r>
        <w:rPr>
          <w:spacing w:val="40"/>
        </w:rPr>
        <w:t xml:space="preserve"> </w:t>
      </w:r>
      <w:r>
        <w:t>After cleaning, all chemicals shall be thoroughly rinsed fr</w:t>
      </w:r>
      <w:r>
        <w:t>om the surface with a suitable solvent.</w:t>
      </w:r>
      <w:r>
        <w:rPr>
          <w:spacing w:val="40"/>
        </w:rPr>
        <w:t xml:space="preserve"> </w:t>
      </w:r>
      <w:r>
        <w:t xml:space="preserve">The steel shall be allowed to completely dry prior to coating </w:t>
      </w:r>
      <w:r>
        <w:rPr>
          <w:spacing w:val="-2"/>
        </w:rPr>
        <w:t>application.</w:t>
      </w:r>
    </w:p>
    <w:p w14:paraId="4A302191" w14:textId="77777777" w:rsidR="00900DF6" w:rsidRDefault="00900DF6">
      <w:pPr>
        <w:jc w:val="both"/>
        <w:sectPr w:rsidR="00900DF6">
          <w:pgSz w:w="12240" w:h="15840"/>
          <w:pgMar w:top="1820" w:right="1320" w:bottom="280" w:left="1320" w:header="720" w:footer="720" w:gutter="0"/>
          <w:cols w:space="720"/>
        </w:sectPr>
      </w:pPr>
    </w:p>
    <w:p w14:paraId="3384A5F9" w14:textId="77777777" w:rsidR="00900DF6" w:rsidRDefault="00900DF6">
      <w:pPr>
        <w:pStyle w:val="BodyText"/>
        <w:jc w:val="left"/>
      </w:pPr>
    </w:p>
    <w:p w14:paraId="02E00353" w14:textId="77777777" w:rsidR="00900DF6" w:rsidRDefault="00900DF6">
      <w:pPr>
        <w:pStyle w:val="BodyText"/>
        <w:spacing w:before="193"/>
        <w:jc w:val="left"/>
      </w:pPr>
    </w:p>
    <w:p w14:paraId="66EC2DAA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ind w:left="479" w:right="117" w:hanging="360"/>
      </w:pPr>
      <w:r>
        <w:t>All galvanized steel surfaces that are to be painted shall be checked for the presence of chromate conversion coating according t</w:t>
      </w:r>
      <w:r>
        <w:t>o ASTM D 6386 Appendix X1.</w:t>
      </w:r>
      <w:r>
        <w:rPr>
          <w:spacing w:val="40"/>
        </w:rPr>
        <w:t xml:space="preserve"> </w:t>
      </w:r>
      <w:r>
        <w:t>Surfaces where chromate conversion coating is found shall be cleaned according to the same appendix and blown down with clean, compressed air according to ASTM D 6386 Section 6.1.</w:t>
      </w:r>
    </w:p>
    <w:p w14:paraId="0DA0BA8A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spacing w:before="251"/>
        <w:ind w:left="479" w:right="116" w:hanging="360"/>
      </w:pPr>
      <w:r>
        <w:t>All galvanized steel surfaces that are to be painted shall be checked for the presence of wet storage stain.</w:t>
      </w:r>
      <w:r>
        <w:rPr>
          <w:spacing w:val="40"/>
        </w:rPr>
        <w:t xml:space="preserve"> </w:t>
      </w:r>
      <w:r>
        <w:t xml:space="preserve">Surfaces where wet storage stain is found shall be cleaned, </w:t>
      </w:r>
      <w:proofErr w:type="gramStart"/>
      <w:r>
        <w:t>rinsed</w:t>
      </w:r>
      <w:proofErr w:type="gramEnd"/>
      <w:r>
        <w:t xml:space="preserve"> and completely dried according to ASTM D 6386 Section 6.2.</w:t>
      </w:r>
    </w:p>
    <w:p w14:paraId="6A20FA33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spacing w:before="252"/>
        <w:ind w:left="479" w:right="119" w:hanging="360"/>
      </w:pPr>
      <w:r>
        <w:t>Following galvanizing</w:t>
      </w:r>
      <w:r>
        <w:t>, thickness readings shall verify the acceptable thickness of the galvanizing according to AASHTO M111/ASTM A123.</w:t>
      </w:r>
    </w:p>
    <w:p w14:paraId="0E2B6DF7" w14:textId="77777777" w:rsidR="00900DF6" w:rsidRDefault="008776BF">
      <w:pPr>
        <w:pStyle w:val="BodyText"/>
        <w:spacing w:before="252"/>
        <w:ind w:left="120" w:right="116"/>
      </w:pPr>
      <w:r>
        <w:rPr>
          <w:u w:val="single"/>
        </w:rPr>
        <w:t>Paint Requirements.</w:t>
      </w:r>
      <w:r>
        <w:rPr>
          <w:spacing w:val="40"/>
        </w:rPr>
        <w:t xml:space="preserve"> </w:t>
      </w:r>
      <w:r>
        <w:t>The paint materials (epoxy intermediate coat and aliphatic urethane finish coat)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meet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requirements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Articl</w:t>
      </w:r>
      <w:r>
        <w:t>es</w:t>
      </w:r>
      <w:r>
        <w:rPr>
          <w:spacing w:val="-15"/>
        </w:rPr>
        <w:t xml:space="preserve"> </w:t>
      </w:r>
      <w:r>
        <w:t>1008.05(d)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(e)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Standard</w:t>
      </w:r>
      <w:r>
        <w:rPr>
          <w:spacing w:val="-15"/>
        </w:rPr>
        <w:t xml:space="preserve"> </w:t>
      </w:r>
      <w:r>
        <w:rPr>
          <w:spacing w:val="-2"/>
        </w:rPr>
        <w:t>Specification.</w:t>
      </w:r>
    </w:p>
    <w:p w14:paraId="332664BD" w14:textId="77777777" w:rsidR="00900DF6" w:rsidRDefault="008776BF">
      <w:pPr>
        <w:pStyle w:val="BodyText"/>
        <w:spacing w:before="252"/>
        <w:ind w:left="120" w:right="117"/>
      </w:pPr>
      <w:r>
        <w:t>All</w:t>
      </w:r>
      <w:r>
        <w:rPr>
          <w:spacing w:val="-14"/>
        </w:rPr>
        <w:t xml:space="preserve"> </w:t>
      </w:r>
      <w:r>
        <w:t>paint</w:t>
      </w:r>
      <w:r>
        <w:rPr>
          <w:spacing w:val="-14"/>
        </w:rPr>
        <w:t xml:space="preserve"> </w:t>
      </w:r>
      <w:r>
        <w:t>materials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shop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field</w:t>
      </w:r>
      <w:r>
        <w:rPr>
          <w:spacing w:val="-14"/>
        </w:rPr>
        <w:t xml:space="preserve"> </w:t>
      </w:r>
      <w:r>
        <w:t>shall</w:t>
      </w:r>
      <w:r>
        <w:rPr>
          <w:spacing w:val="-14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supplied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same</w:t>
      </w:r>
      <w:r>
        <w:rPr>
          <w:spacing w:val="-14"/>
        </w:rPr>
        <w:t xml:space="preserve"> </w:t>
      </w:r>
      <w:r>
        <w:t>manufacturer,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samples of components submitted for approval by the Department, before use.</w:t>
      </w:r>
    </w:p>
    <w:p w14:paraId="62F36F7D" w14:textId="77777777" w:rsidR="00900DF6" w:rsidRDefault="00900DF6">
      <w:pPr>
        <w:pStyle w:val="BodyText"/>
        <w:spacing w:before="1"/>
        <w:jc w:val="left"/>
      </w:pPr>
    </w:p>
    <w:p w14:paraId="3008FD88" w14:textId="77777777" w:rsidR="00900DF6" w:rsidRDefault="008776BF">
      <w:pPr>
        <w:pStyle w:val="BodyText"/>
        <w:ind w:left="120" w:right="118"/>
      </w:pPr>
      <w:r>
        <w:t>Paint storage, mixing, and application shall be according to Section 506 of the Standard Specifications and the paint manufacturer’s written instructions and product data sheets.</w:t>
      </w:r>
      <w:r>
        <w:rPr>
          <w:spacing w:val="40"/>
        </w:rPr>
        <w:t xml:space="preserve"> </w:t>
      </w:r>
      <w:r>
        <w:t>In the event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conflict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advise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Engineer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comply</w:t>
      </w:r>
      <w:r>
        <w:rPr>
          <w:spacing w:val="-12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Engineer’s</w:t>
      </w:r>
      <w:r>
        <w:rPr>
          <w:spacing w:val="-12"/>
        </w:rPr>
        <w:t xml:space="preserve"> </w:t>
      </w:r>
      <w:r>
        <w:t>written resolution.</w:t>
      </w:r>
      <w:r>
        <w:rPr>
          <w:spacing w:val="40"/>
        </w:rPr>
        <w:t xml:space="preserve"> </w:t>
      </w:r>
      <w:r>
        <w:t>Until a resolution is provided, the most restrictive conditions shall apply.</w:t>
      </w:r>
    </w:p>
    <w:p w14:paraId="63F30C31" w14:textId="77777777" w:rsidR="00900DF6" w:rsidRDefault="00900DF6">
      <w:pPr>
        <w:pStyle w:val="BodyText"/>
        <w:jc w:val="left"/>
      </w:pPr>
    </w:p>
    <w:p w14:paraId="7E27A012" w14:textId="77777777" w:rsidR="00900DF6" w:rsidRDefault="008776BF">
      <w:pPr>
        <w:pStyle w:val="BodyText"/>
        <w:ind w:left="120" w:right="117"/>
      </w:pPr>
      <w:r>
        <w:rPr>
          <w:u w:val="single"/>
        </w:rPr>
        <w:t>Shop Application of the Paint System.</w:t>
      </w:r>
      <w:r>
        <w:rPr>
          <w:spacing w:val="40"/>
        </w:rPr>
        <w:t xml:space="preserve"> </w:t>
      </w:r>
      <w:r>
        <w:t>The areas to be paint</w:t>
      </w:r>
      <w:r>
        <w:t>ed shall receive one full coat of an epoxy</w:t>
      </w:r>
      <w:r>
        <w:rPr>
          <w:spacing w:val="-2"/>
        </w:rPr>
        <w:t xml:space="preserve"> </w:t>
      </w:r>
      <w:r>
        <w:t>intermediate</w:t>
      </w:r>
      <w:r>
        <w:rPr>
          <w:spacing w:val="-2"/>
        </w:rPr>
        <w:t xml:space="preserve"> </w:t>
      </w:r>
      <w:r>
        <w:t>coat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full</w:t>
      </w:r>
      <w:r>
        <w:rPr>
          <w:spacing w:val="-2"/>
        </w:rPr>
        <w:t xml:space="preserve"> </w:t>
      </w:r>
      <w:r>
        <w:t>coat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aliphatic</w:t>
      </w:r>
      <w:r>
        <w:rPr>
          <w:spacing w:val="-2"/>
        </w:rPr>
        <w:t xml:space="preserve"> </w:t>
      </w:r>
      <w:r>
        <w:t>urethane</w:t>
      </w:r>
      <w:r>
        <w:rPr>
          <w:spacing w:val="-2"/>
        </w:rPr>
        <w:t xml:space="preserve"> </w:t>
      </w:r>
      <w:r>
        <w:t>finish</w:t>
      </w:r>
      <w:r>
        <w:rPr>
          <w:spacing w:val="-3"/>
        </w:rPr>
        <w:t xml:space="preserve"> </w:t>
      </w:r>
      <w:r>
        <w:t>coat.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film</w:t>
      </w:r>
      <w:r>
        <w:rPr>
          <w:spacing w:val="-2"/>
        </w:rPr>
        <w:t xml:space="preserve"> </w:t>
      </w:r>
      <w:r>
        <w:t>thickness of each coat shall be according to Article 506.09(f)(2).</w:t>
      </w:r>
    </w:p>
    <w:p w14:paraId="5134BE6F" w14:textId="77777777" w:rsidR="00900DF6" w:rsidRDefault="008776BF">
      <w:pPr>
        <w:pStyle w:val="BodyText"/>
        <w:spacing w:before="252"/>
        <w:ind w:left="120" w:right="116"/>
      </w:pPr>
      <w:r>
        <w:rPr>
          <w:u w:val="single"/>
        </w:rPr>
        <w:t>Construction Requirements</w:t>
      </w:r>
      <w:r>
        <w:t>.</w:t>
      </w:r>
      <w:r>
        <w:rPr>
          <w:spacing w:val="40"/>
        </w:rPr>
        <w:t xml:space="preserve"> </w:t>
      </w:r>
      <w:r>
        <w:t>The contact surfaces of splice flange connections (mating flange faces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areas</w:t>
      </w:r>
      <w:r>
        <w:rPr>
          <w:spacing w:val="-11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splice</w:t>
      </w:r>
      <w:r>
        <w:rPr>
          <w:spacing w:val="-11"/>
        </w:rPr>
        <w:t xml:space="preserve"> </w:t>
      </w:r>
      <w:r>
        <w:t>bolt</w:t>
      </w:r>
      <w:r>
        <w:rPr>
          <w:spacing w:val="-10"/>
        </w:rPr>
        <w:t xml:space="preserve"> </w:t>
      </w:r>
      <w:r>
        <w:t>heads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nuts)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free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paint</w:t>
      </w:r>
      <w:r>
        <w:rPr>
          <w:spacing w:val="-12"/>
        </w:rPr>
        <w:t xml:space="preserve"> </w:t>
      </w:r>
      <w:r>
        <w:t>prior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assembly.</w:t>
      </w:r>
      <w:r>
        <w:rPr>
          <w:spacing w:val="40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wh</w:t>
      </w:r>
      <w:r>
        <w:t>ite rust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visible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mating</w:t>
      </w:r>
      <w:r>
        <w:rPr>
          <w:spacing w:val="-5"/>
        </w:rPr>
        <w:t xml:space="preserve"> </w:t>
      </w:r>
      <w:r>
        <w:t>flange</w:t>
      </w:r>
      <w:r>
        <w:rPr>
          <w:spacing w:val="-5"/>
        </w:rPr>
        <w:t xml:space="preserve"> </w:t>
      </w:r>
      <w:r>
        <w:t>surfaces,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prepared</w:t>
      </w:r>
      <w:r>
        <w:rPr>
          <w:spacing w:val="-3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hand</w:t>
      </w:r>
      <w:r>
        <w:rPr>
          <w:spacing w:val="-5"/>
        </w:rPr>
        <w:t xml:space="preserve"> </w:t>
      </w:r>
      <w:r>
        <w:t>wire</w:t>
      </w:r>
      <w:r>
        <w:rPr>
          <w:spacing w:val="-5"/>
        </w:rPr>
        <w:t xml:space="preserve"> </w:t>
      </w:r>
      <w:r>
        <w:t>brushing</w:t>
      </w:r>
      <w:r>
        <w:rPr>
          <w:spacing w:val="-5"/>
        </w:rPr>
        <w:t xml:space="preserve"> </w:t>
      </w:r>
      <w:r>
        <w:t>or brush-off blasting according to SSPC-SP7.</w:t>
      </w:r>
      <w:r>
        <w:rPr>
          <w:spacing w:val="40"/>
        </w:rPr>
        <w:t xml:space="preserve"> </w:t>
      </w:r>
      <w:r>
        <w:t>Power wire brushing is not allowed.</w:t>
      </w:r>
    </w:p>
    <w:p w14:paraId="6F7A97BD" w14:textId="77777777" w:rsidR="00900DF6" w:rsidRDefault="00900DF6">
      <w:pPr>
        <w:pStyle w:val="BodyText"/>
        <w:jc w:val="left"/>
      </w:pPr>
    </w:p>
    <w:p w14:paraId="4D1C31AF" w14:textId="77777777" w:rsidR="00900DF6" w:rsidRDefault="008776BF">
      <w:pPr>
        <w:pStyle w:val="BodyText"/>
        <w:ind w:left="120" w:right="120"/>
      </w:pPr>
      <w:r>
        <w:t xml:space="preserve">After field erection, the following areas shall be prepared by cleaning according to SSPC-SP1 (Solvent Cleaning), tie- or wash-coated if applicable, and then painted or touched up with the paint specified for shop application (the intermediate coat and/or </w:t>
      </w:r>
      <w:r>
        <w:t>the finish coat):</w:t>
      </w:r>
    </w:p>
    <w:p w14:paraId="4DAAE283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spacing w:before="1" w:line="269" w:lineRule="exact"/>
        <w:ind w:left="479" w:hanging="359"/>
        <w:jc w:val="left"/>
      </w:pPr>
      <w:r>
        <w:t>exposed</w:t>
      </w:r>
      <w:r>
        <w:rPr>
          <w:spacing w:val="-7"/>
        </w:rPr>
        <w:t xml:space="preserve"> </w:t>
      </w:r>
      <w:r>
        <w:t>unpainted</w:t>
      </w:r>
      <w:r>
        <w:rPr>
          <w:spacing w:val="-7"/>
        </w:rPr>
        <w:t xml:space="preserve"> </w:t>
      </w:r>
      <w:r>
        <w:t>areas</w:t>
      </w:r>
      <w:r>
        <w:rPr>
          <w:spacing w:val="-6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bolted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connections</w:t>
      </w:r>
      <w:proofErr w:type="gramEnd"/>
    </w:p>
    <w:p w14:paraId="2FC0908F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spacing w:line="268" w:lineRule="exact"/>
        <w:ind w:left="479" w:hanging="359"/>
        <w:jc w:val="left"/>
      </w:pPr>
      <w:r>
        <w:t>areas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shop</w:t>
      </w:r>
      <w:r>
        <w:rPr>
          <w:spacing w:val="-5"/>
        </w:rPr>
        <w:t xml:space="preserve"> </w:t>
      </w:r>
      <w:r>
        <w:t>paint</w:t>
      </w:r>
      <w:r>
        <w:rPr>
          <w:spacing w:val="-5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been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damaged</w:t>
      </w:r>
      <w:proofErr w:type="gramEnd"/>
    </w:p>
    <w:p w14:paraId="0976970B" w14:textId="77777777" w:rsidR="00900DF6" w:rsidRDefault="008776BF">
      <w:pPr>
        <w:pStyle w:val="ListParagraph"/>
        <w:numPr>
          <w:ilvl w:val="0"/>
          <w:numId w:val="1"/>
        </w:numPr>
        <w:tabs>
          <w:tab w:val="left" w:pos="479"/>
        </w:tabs>
        <w:spacing w:line="269" w:lineRule="exact"/>
        <w:ind w:left="479" w:hanging="359"/>
        <w:jc w:val="left"/>
      </w:pP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unpainted,</w:t>
      </w:r>
      <w:r>
        <w:rPr>
          <w:spacing w:val="-5"/>
        </w:rPr>
        <w:t xml:space="preserve"> </w:t>
      </w:r>
      <w:r>
        <w:t>exposed</w:t>
      </w:r>
      <w:r>
        <w:rPr>
          <w:spacing w:val="-6"/>
        </w:rPr>
        <w:t xml:space="preserve"> </w:t>
      </w:r>
      <w:r>
        <w:t>areas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directed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2"/>
        </w:rPr>
        <w:t>Engineer.</w:t>
      </w:r>
    </w:p>
    <w:p w14:paraId="258D335A" w14:textId="77777777" w:rsidR="00900DF6" w:rsidRDefault="008776BF">
      <w:pPr>
        <w:pStyle w:val="BodyText"/>
        <w:spacing w:before="251"/>
        <w:ind w:left="120" w:right="117"/>
      </w:pPr>
      <w:r>
        <w:rPr>
          <w:u w:val="single"/>
        </w:rPr>
        <w:t>Special</w:t>
      </w:r>
      <w:r>
        <w:rPr>
          <w:spacing w:val="-1"/>
          <w:u w:val="single"/>
        </w:rPr>
        <w:t xml:space="preserve"> </w:t>
      </w:r>
      <w:r>
        <w:rPr>
          <w:u w:val="single"/>
        </w:rPr>
        <w:t>Instructions</w:t>
      </w:r>
      <w:r>
        <w:t>.</w:t>
      </w:r>
      <w:r>
        <w:rPr>
          <w:spacing w:val="40"/>
        </w:rPr>
        <w:t xml:space="preserve"> </w:t>
      </w:r>
      <w:r>
        <w:t>Painting</w:t>
      </w:r>
      <w:r>
        <w:rPr>
          <w:spacing w:val="-1"/>
        </w:rPr>
        <w:t xml:space="preserve"> </w:t>
      </w:r>
      <w:r>
        <w:t>Date/System</w:t>
      </w:r>
      <w:r>
        <w:rPr>
          <w:spacing w:val="-1"/>
        </w:rPr>
        <w:t xml:space="preserve"> </w:t>
      </w:r>
      <w:r>
        <w:t>Code.</w:t>
      </w:r>
      <w:r>
        <w:rPr>
          <w:spacing w:val="40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6"/>
        </w:rPr>
        <w:t xml:space="preserve"> </w:t>
      </w:r>
      <w:r>
        <w:t>stencil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contrasting</w:t>
      </w:r>
      <w:r>
        <w:rPr>
          <w:spacing w:val="-5"/>
        </w:rPr>
        <w:t xml:space="preserve"> </w:t>
      </w:r>
      <w:r>
        <w:t>color</w:t>
      </w:r>
      <w:r>
        <w:rPr>
          <w:spacing w:val="-5"/>
        </w:rPr>
        <w:t xml:space="preserve"> </w:t>
      </w:r>
      <w:r>
        <w:t>paint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date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painting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bridge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paint</w:t>
      </w:r>
      <w:r>
        <w:rPr>
          <w:spacing w:val="-4"/>
        </w:rPr>
        <w:t xml:space="preserve"> </w:t>
      </w:r>
      <w:r>
        <w:t>type</w:t>
      </w:r>
      <w:r>
        <w:rPr>
          <w:spacing w:val="-5"/>
        </w:rPr>
        <w:t xml:space="preserve"> </w:t>
      </w:r>
      <w:r>
        <w:t>code</w:t>
      </w:r>
      <w:r>
        <w:rPr>
          <w:spacing w:val="-5"/>
        </w:rPr>
        <w:t xml:space="preserve"> </w:t>
      </w:r>
      <w:r>
        <w:t>from the Structure Information and Procedure Manual for the system used according to Article 506.10(i).</w:t>
      </w:r>
      <w:r>
        <w:rPr>
          <w:spacing w:val="40"/>
        </w:rPr>
        <w:t xml:space="preserve"> </w:t>
      </w:r>
      <w:r>
        <w:t>The code designation for galvanizing is “V”.</w:t>
      </w:r>
      <w:r>
        <w:rPr>
          <w:spacing w:val="40"/>
        </w:rPr>
        <w:t xml:space="preserve"> </w:t>
      </w:r>
      <w:r>
        <w:t>If painting of the structural steel is not specified</w:t>
      </w:r>
      <w:r>
        <w:rPr>
          <w:spacing w:val="-7"/>
        </w:rPr>
        <w:t xml:space="preserve"> </w:t>
      </w:r>
      <w:r>
        <w:t>then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word</w:t>
      </w:r>
      <w:r>
        <w:rPr>
          <w:spacing w:val="-7"/>
        </w:rPr>
        <w:t xml:space="preserve"> </w:t>
      </w:r>
      <w:r>
        <w:t>“PAINTED”</w:t>
      </w:r>
      <w:r>
        <w:rPr>
          <w:spacing w:val="-7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omitted,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month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year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then</w:t>
      </w:r>
      <w:r>
        <w:rPr>
          <w:spacing w:val="-7"/>
        </w:rPr>
        <w:t xml:space="preserve"> </w:t>
      </w:r>
      <w:r>
        <w:t>correspond</w:t>
      </w:r>
      <w:r>
        <w:rPr>
          <w:spacing w:val="-7"/>
        </w:rPr>
        <w:t xml:space="preserve"> </w:t>
      </w:r>
      <w:r>
        <w:t>to the date the stencil is applied.</w:t>
      </w:r>
    </w:p>
    <w:p w14:paraId="34F7B992" w14:textId="77777777" w:rsidR="00900DF6" w:rsidRDefault="00900DF6">
      <w:pPr>
        <w:sectPr w:rsidR="00900DF6">
          <w:pgSz w:w="12240" w:h="15840"/>
          <w:pgMar w:top="1820" w:right="1320" w:bottom="280" w:left="1320" w:header="720" w:footer="720" w:gutter="0"/>
          <w:cols w:space="720"/>
        </w:sectPr>
      </w:pPr>
    </w:p>
    <w:p w14:paraId="1E96E085" w14:textId="77777777" w:rsidR="00900DF6" w:rsidRDefault="00900DF6">
      <w:pPr>
        <w:pStyle w:val="BodyText"/>
        <w:jc w:val="left"/>
      </w:pPr>
    </w:p>
    <w:p w14:paraId="1D3016ED" w14:textId="77777777" w:rsidR="00900DF6" w:rsidRDefault="00900DF6">
      <w:pPr>
        <w:pStyle w:val="BodyText"/>
        <w:spacing w:before="194"/>
        <w:jc w:val="left"/>
      </w:pPr>
    </w:p>
    <w:p w14:paraId="58EC35F2" w14:textId="77777777" w:rsidR="00900DF6" w:rsidRDefault="008776BF">
      <w:pPr>
        <w:pStyle w:val="BodyText"/>
        <w:ind w:left="120" w:right="118"/>
      </w:pPr>
      <w:r>
        <w:rPr>
          <w:u w:val="single"/>
        </w:rPr>
        <w:t>Basis of Payment</w:t>
      </w:r>
      <w:r>
        <w:t>.</w:t>
      </w:r>
      <w:r>
        <w:rPr>
          <w:spacing w:val="40"/>
        </w:rPr>
        <w:t xml:space="preserve"> </w:t>
      </w:r>
      <w:r>
        <w:t xml:space="preserve">The cost of all surface preparation, galvanizing, </w:t>
      </w:r>
      <w:proofErr w:type="gramStart"/>
      <w:r>
        <w:t>painting</w:t>
      </w:r>
      <w:proofErr w:type="gramEnd"/>
      <w:r>
        <w:t xml:space="preserve"> and all other work described</w:t>
      </w:r>
      <w:r>
        <w:rPr>
          <w:spacing w:val="-6"/>
        </w:rPr>
        <w:t xml:space="preserve"> </w:t>
      </w:r>
      <w:r>
        <w:t>herein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considered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unit</w:t>
      </w:r>
      <w:r>
        <w:rPr>
          <w:spacing w:val="-6"/>
        </w:rPr>
        <w:t xml:space="preserve"> </w:t>
      </w:r>
      <w:r>
        <w:t>price</w:t>
      </w:r>
      <w:r>
        <w:rPr>
          <w:spacing w:val="-5"/>
        </w:rPr>
        <w:t xml:space="preserve"> </w:t>
      </w:r>
      <w:r>
        <w:t>bid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applicable</w:t>
      </w:r>
      <w:r>
        <w:rPr>
          <w:spacing w:val="-5"/>
        </w:rPr>
        <w:t xml:space="preserve"> </w:t>
      </w:r>
      <w:r>
        <w:t>pay</w:t>
      </w:r>
      <w:r>
        <w:rPr>
          <w:spacing w:val="-5"/>
        </w:rPr>
        <w:t xml:space="preserve"> </w:t>
      </w:r>
      <w:r>
        <w:t>items to be galvanized and painted, according to the Standard Specifications.</w:t>
      </w:r>
    </w:p>
    <w:sectPr w:rsidR="00900DF6">
      <w:pgSz w:w="12240" w:h="15840"/>
      <w:pgMar w:top="18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711E2"/>
    <w:multiLevelType w:val="hybridMultilevel"/>
    <w:tmpl w:val="68842DE2"/>
    <w:lvl w:ilvl="0" w:tplc="C04A47C0">
      <w:numFmt w:val="bullet"/>
      <w:lvlText w:val=""/>
      <w:lvlJc w:val="left"/>
      <w:pPr>
        <w:ind w:left="48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E9CE1160">
      <w:numFmt w:val="bullet"/>
      <w:lvlText w:val="•"/>
      <w:lvlJc w:val="left"/>
      <w:pPr>
        <w:ind w:left="1392" w:hanging="361"/>
      </w:pPr>
      <w:rPr>
        <w:rFonts w:hint="default"/>
        <w:lang w:val="en-US" w:eastAsia="en-US" w:bidi="ar-SA"/>
      </w:rPr>
    </w:lvl>
    <w:lvl w:ilvl="2" w:tplc="E6062164">
      <w:numFmt w:val="bullet"/>
      <w:lvlText w:val="•"/>
      <w:lvlJc w:val="left"/>
      <w:pPr>
        <w:ind w:left="2304" w:hanging="361"/>
      </w:pPr>
      <w:rPr>
        <w:rFonts w:hint="default"/>
        <w:lang w:val="en-US" w:eastAsia="en-US" w:bidi="ar-SA"/>
      </w:rPr>
    </w:lvl>
    <w:lvl w:ilvl="3" w:tplc="4E2AFF6E">
      <w:numFmt w:val="bullet"/>
      <w:lvlText w:val="•"/>
      <w:lvlJc w:val="left"/>
      <w:pPr>
        <w:ind w:left="3216" w:hanging="361"/>
      </w:pPr>
      <w:rPr>
        <w:rFonts w:hint="default"/>
        <w:lang w:val="en-US" w:eastAsia="en-US" w:bidi="ar-SA"/>
      </w:rPr>
    </w:lvl>
    <w:lvl w:ilvl="4" w:tplc="D35061C6">
      <w:numFmt w:val="bullet"/>
      <w:lvlText w:val="•"/>
      <w:lvlJc w:val="left"/>
      <w:pPr>
        <w:ind w:left="4128" w:hanging="361"/>
      </w:pPr>
      <w:rPr>
        <w:rFonts w:hint="default"/>
        <w:lang w:val="en-US" w:eastAsia="en-US" w:bidi="ar-SA"/>
      </w:rPr>
    </w:lvl>
    <w:lvl w:ilvl="5" w:tplc="7D407CAA">
      <w:numFmt w:val="bullet"/>
      <w:lvlText w:val="•"/>
      <w:lvlJc w:val="left"/>
      <w:pPr>
        <w:ind w:left="5040" w:hanging="361"/>
      </w:pPr>
      <w:rPr>
        <w:rFonts w:hint="default"/>
        <w:lang w:val="en-US" w:eastAsia="en-US" w:bidi="ar-SA"/>
      </w:rPr>
    </w:lvl>
    <w:lvl w:ilvl="6" w:tplc="277621F4">
      <w:numFmt w:val="bullet"/>
      <w:lvlText w:val="•"/>
      <w:lvlJc w:val="left"/>
      <w:pPr>
        <w:ind w:left="5952" w:hanging="361"/>
      </w:pPr>
      <w:rPr>
        <w:rFonts w:hint="default"/>
        <w:lang w:val="en-US" w:eastAsia="en-US" w:bidi="ar-SA"/>
      </w:rPr>
    </w:lvl>
    <w:lvl w:ilvl="7" w:tplc="F96A2074">
      <w:numFmt w:val="bullet"/>
      <w:lvlText w:val="•"/>
      <w:lvlJc w:val="left"/>
      <w:pPr>
        <w:ind w:left="6864" w:hanging="361"/>
      </w:pPr>
      <w:rPr>
        <w:rFonts w:hint="default"/>
        <w:lang w:val="en-US" w:eastAsia="en-US" w:bidi="ar-SA"/>
      </w:rPr>
    </w:lvl>
    <w:lvl w:ilvl="8" w:tplc="8C5E94A0">
      <w:numFmt w:val="bullet"/>
      <w:lvlText w:val="•"/>
      <w:lvlJc w:val="left"/>
      <w:pPr>
        <w:ind w:left="7776" w:hanging="361"/>
      </w:pPr>
      <w:rPr>
        <w:rFonts w:hint="default"/>
        <w:lang w:val="en-US" w:eastAsia="en-US" w:bidi="ar-SA"/>
      </w:rPr>
    </w:lvl>
  </w:abstractNum>
  <w:num w:numId="1" w16cid:durableId="194256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0DF6"/>
    <w:rsid w:val="008776BF"/>
    <w:rsid w:val="0090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7E402"/>
  <w15:docId w15:val="{CEB68262-607D-4954-BAA0-682BBC28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rsid w:val="008776BF"/>
    <w:pPr>
      <w:ind w:left="120"/>
      <w:jc w:val="both"/>
      <w:outlineLvl w:val="0"/>
    </w:pPr>
    <w:rPr>
      <w:b/>
      <w:bCs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</w:style>
  <w:style w:type="paragraph" w:styleId="ListParagraph">
    <w:name w:val="List Paragraph"/>
    <w:basedOn w:val="Normal"/>
    <w:uiPriority w:val="1"/>
    <w:qFormat/>
    <w:pPr>
      <w:ind w:left="47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1663</Words>
  <Characters>9484</Characters>
  <Application>Microsoft Office Word</Application>
  <DocSecurity>0</DocSecurity>
  <Lines>79</Lines>
  <Paragraphs>22</Paragraphs>
  <ScaleCrop>false</ScaleCrop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GBSP83</dc:title>
  <cp:lastModifiedBy>Smith, Kari L</cp:lastModifiedBy>
  <cp:revision>2</cp:revision>
  <dcterms:created xsi:type="dcterms:W3CDTF">2024-05-31T15:50:00Z</dcterms:created>
  <dcterms:modified xsi:type="dcterms:W3CDTF">2024-05-31T15:51:00Z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2024-05-31T00:00:00Z</vt:filetime>
  </property>
  <property fmtid="{D5CDD505-2E9C-101B-9397-08002B2CF9AE}" pid="5" name="Producer">
    <vt:lpwstr>Acrobat Distiller 22.0 (Windows)</vt:lpwstr>
  </property>
</Properties>
</file>